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5"/>
        <w:gridCol w:w="54"/>
        <w:gridCol w:w="193"/>
        <w:gridCol w:w="302"/>
        <w:gridCol w:w="42"/>
        <w:gridCol w:w="140"/>
        <w:gridCol w:w="376"/>
        <w:gridCol w:w="594"/>
        <w:gridCol w:w="725"/>
        <w:gridCol w:w="236"/>
        <w:gridCol w:w="1497"/>
        <w:gridCol w:w="101"/>
        <w:gridCol w:w="135"/>
        <w:gridCol w:w="918"/>
        <w:gridCol w:w="290"/>
        <w:gridCol w:w="43"/>
        <w:gridCol w:w="289"/>
        <w:gridCol w:w="238"/>
        <w:gridCol w:w="15"/>
        <w:gridCol w:w="29"/>
        <w:gridCol w:w="139"/>
        <w:gridCol w:w="68"/>
        <w:gridCol w:w="3197"/>
      </w:tblGrid>
      <w:tr w:rsidR="00531644" w:rsidTr="00B40979">
        <w:trPr>
          <w:trHeight w:val="215"/>
        </w:trPr>
        <w:tc>
          <w:tcPr>
            <w:tcW w:w="2996" w:type="dxa"/>
            <w:gridSpan w:val="8"/>
            <w:tcBorders>
              <w:top w:val="single" w:sz="12" w:space="0" w:color="auto"/>
              <w:left w:val="single" w:sz="12" w:space="0" w:color="auto"/>
              <w:bottom w:val="single" w:sz="2" w:space="0" w:color="FFFFFF"/>
              <w:right w:val="single" w:sz="2" w:space="0" w:color="FFFFFF"/>
            </w:tcBorders>
          </w:tcPr>
          <w:p w:rsidR="00531644" w:rsidRDefault="00531644">
            <w:pPr>
              <w:rPr>
                <w:rFonts w:ascii="Arial" w:hAnsi="Arial" w:cs="Arial"/>
                <w:b/>
                <w:sz w:val="15"/>
                <w:szCs w:val="15"/>
              </w:rPr>
            </w:pPr>
            <w:bookmarkStart w:id="0" w:name="_Hlk391296790"/>
            <w:r>
              <w:rPr>
                <w:rFonts w:ascii="Arial" w:hAnsi="Arial" w:cs="Arial"/>
                <w:sz w:val="15"/>
                <w:szCs w:val="15"/>
              </w:rPr>
              <w:t>申请公司中英文名称</w:t>
            </w:r>
            <w:r>
              <w:rPr>
                <w:rFonts w:ascii="Arial" w:hAnsi="Arial" w:cs="Arial"/>
                <w:sz w:val="15"/>
                <w:szCs w:val="15"/>
              </w:rPr>
              <w:t>(Applicant</w:t>
            </w:r>
            <w:r w:rsidR="00B40979">
              <w:rPr>
                <w:rFonts w:ascii="Arial" w:hAnsi="Arial" w:cs="Arial"/>
                <w:sz w:val="15"/>
                <w:szCs w:val="15"/>
              </w:rPr>
              <w:t>’s</w:t>
            </w:r>
            <w:r>
              <w:rPr>
                <w:rFonts w:ascii="Arial" w:hAnsi="Arial" w:cs="Arial"/>
                <w:sz w:val="15"/>
                <w:szCs w:val="15"/>
              </w:rPr>
              <w:t xml:space="preserve"> Name): </w:t>
            </w:r>
          </w:p>
        </w:tc>
        <w:tc>
          <w:tcPr>
            <w:tcW w:w="7920" w:type="dxa"/>
            <w:gridSpan w:val="15"/>
            <w:tcBorders>
              <w:top w:val="single" w:sz="12" w:space="0" w:color="auto"/>
              <w:left w:val="single" w:sz="2" w:space="0" w:color="FFFFFF"/>
              <w:bottom w:val="single" w:sz="2" w:space="0" w:color="auto"/>
              <w:right w:val="single" w:sz="12" w:space="0" w:color="auto"/>
            </w:tcBorders>
          </w:tcPr>
          <w:p w:rsidR="00531644" w:rsidRDefault="00531644">
            <w:pPr>
              <w:ind w:leftChars="-119" w:left="-250" w:firstLineChars="166" w:firstLine="249"/>
              <w:rPr>
                <w:rFonts w:ascii="Arial" w:hAnsi="Arial" w:cs="Arial"/>
                <w:b/>
                <w:sz w:val="15"/>
                <w:szCs w:val="15"/>
              </w:rPr>
            </w:pPr>
            <w:r>
              <w:rPr>
                <w:rFonts w:ascii="Arial" w:hAnsi="Arial" w:cs="Arial"/>
                <w:bCs/>
                <w:sz w:val="15"/>
                <w:szCs w:val="15"/>
              </w:rPr>
              <w:fldChar w:fldCharType="begin">
                <w:ffData>
                  <w:name w:val="Text49"/>
                  <w:enabled/>
                  <w:calcOnExit w:val="0"/>
                  <w:textInput/>
                </w:ffData>
              </w:fldChar>
            </w:r>
            <w:bookmarkStart w:id="1" w:name="Text49"/>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bookmarkStart w:id="2" w:name="_GoBack"/>
            <w:r>
              <w:rPr>
                <w:rFonts w:ascii="Arial" w:hAnsi="Arial" w:cs="Arial"/>
                <w:bCs/>
                <w:sz w:val="15"/>
                <w:szCs w:val="15"/>
              </w:rPr>
              <w:t>     </w:t>
            </w:r>
            <w:bookmarkEnd w:id="2"/>
            <w:r>
              <w:rPr>
                <w:rFonts w:ascii="Arial" w:hAnsi="Arial" w:cs="Arial"/>
                <w:bCs/>
                <w:sz w:val="15"/>
                <w:szCs w:val="15"/>
              </w:rPr>
              <w:fldChar w:fldCharType="end"/>
            </w:r>
            <w:bookmarkEnd w:id="1"/>
          </w:p>
        </w:tc>
      </w:tr>
      <w:tr w:rsidR="00531644" w:rsidTr="00B40979">
        <w:trPr>
          <w:trHeight w:val="247"/>
        </w:trPr>
        <w:tc>
          <w:tcPr>
            <w:tcW w:w="1844" w:type="dxa"/>
            <w:gridSpan w:val="4"/>
            <w:tcBorders>
              <w:top w:val="single" w:sz="2" w:space="0" w:color="FFFFFF"/>
              <w:left w:val="single" w:sz="12" w:space="0" w:color="auto"/>
              <w:bottom w:val="single" w:sz="2" w:space="0" w:color="FFFFFF"/>
              <w:right w:val="single" w:sz="2" w:space="0" w:color="FFFFFF"/>
            </w:tcBorders>
          </w:tcPr>
          <w:p w:rsidR="00531644" w:rsidRDefault="00531644">
            <w:pPr>
              <w:rPr>
                <w:rFonts w:ascii="Arial" w:hAnsi="Arial" w:cs="Arial"/>
                <w:sz w:val="15"/>
                <w:szCs w:val="15"/>
              </w:rPr>
            </w:pPr>
            <w:r>
              <w:rPr>
                <w:rFonts w:ascii="Arial" w:hAnsi="Arial" w:cs="Arial"/>
                <w:sz w:val="15"/>
                <w:szCs w:val="15"/>
              </w:rPr>
              <w:t>地址中</w:t>
            </w:r>
            <w:r>
              <w:rPr>
                <w:rFonts w:ascii="Arial" w:hAnsi="Arial" w:cs="Arial"/>
                <w:sz w:val="15"/>
                <w:szCs w:val="15"/>
              </w:rPr>
              <w:t>/</w:t>
            </w:r>
            <w:r>
              <w:rPr>
                <w:rFonts w:ascii="Arial" w:hAnsi="Arial" w:cs="Arial"/>
                <w:sz w:val="15"/>
                <w:szCs w:val="15"/>
              </w:rPr>
              <w:t>英文</w:t>
            </w:r>
            <w:r>
              <w:rPr>
                <w:rFonts w:ascii="Arial" w:hAnsi="Arial" w:cs="Arial"/>
                <w:sz w:val="15"/>
                <w:szCs w:val="15"/>
              </w:rPr>
              <w:t>(Address):</w:t>
            </w:r>
          </w:p>
        </w:tc>
        <w:tc>
          <w:tcPr>
            <w:tcW w:w="9072" w:type="dxa"/>
            <w:gridSpan w:val="19"/>
            <w:tcBorders>
              <w:top w:val="single" w:sz="2" w:space="0" w:color="FFFFFF"/>
              <w:left w:val="single" w:sz="2" w:space="0" w:color="FFFFFF"/>
              <w:bottom w:val="single" w:sz="2" w:space="0" w:color="auto"/>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sidR="00E97D04">
              <w:rPr>
                <w:rFonts w:ascii="Arial" w:hAnsi="Arial" w:cs="Arial"/>
                <w:bCs/>
                <w:sz w:val="15"/>
                <w:szCs w:val="15"/>
              </w:rPr>
            </w:r>
            <w:r w:rsidR="00E97D04">
              <w:rPr>
                <w:rFonts w:ascii="Arial" w:hAnsi="Arial" w:cs="Arial"/>
                <w:bCs/>
                <w:sz w:val="15"/>
                <w:szCs w:val="15"/>
              </w:rPr>
              <w:fldChar w:fldCharType="separate"/>
            </w:r>
            <w:r>
              <w:rPr>
                <w:rFonts w:ascii="Arial" w:hAnsi="Arial" w:cs="Arial"/>
                <w:bCs/>
                <w:sz w:val="15"/>
                <w:szCs w:val="15"/>
              </w:rPr>
              <w:fldChar w:fldCharType="end"/>
            </w:r>
          </w:p>
        </w:tc>
      </w:tr>
      <w:tr w:rsidR="00531644" w:rsidTr="00B40979">
        <w:trPr>
          <w:trHeight w:val="258"/>
        </w:trPr>
        <w:tc>
          <w:tcPr>
            <w:tcW w:w="1844" w:type="dxa"/>
            <w:gridSpan w:val="4"/>
            <w:tcBorders>
              <w:top w:val="single" w:sz="2" w:space="0" w:color="FFFFFF"/>
              <w:left w:val="single" w:sz="12" w:space="0" w:color="auto"/>
              <w:bottom w:val="single" w:sz="2" w:space="0" w:color="FFFFFF"/>
              <w:right w:val="single" w:sz="2" w:space="0" w:color="FFFFFF"/>
            </w:tcBorders>
          </w:tcPr>
          <w:p w:rsidR="00531644" w:rsidRDefault="00531644">
            <w:pPr>
              <w:rPr>
                <w:rFonts w:ascii="Arial" w:hAnsi="Arial" w:cs="Arial"/>
                <w:sz w:val="15"/>
                <w:szCs w:val="15"/>
              </w:rPr>
            </w:pPr>
            <w:r>
              <w:rPr>
                <w:rFonts w:ascii="Arial" w:hAnsi="Arial" w:cs="Arial"/>
                <w:sz w:val="15"/>
                <w:szCs w:val="15"/>
              </w:rPr>
              <w:t>联系人</w:t>
            </w:r>
            <w:r>
              <w:rPr>
                <w:rFonts w:ascii="Arial" w:hAnsi="Arial" w:cs="Arial"/>
                <w:sz w:val="15"/>
                <w:szCs w:val="15"/>
              </w:rPr>
              <w:t>(Contact Person):</w:t>
            </w:r>
          </w:p>
        </w:tc>
        <w:tc>
          <w:tcPr>
            <w:tcW w:w="3610" w:type="dxa"/>
            <w:gridSpan w:val="7"/>
            <w:tcBorders>
              <w:top w:val="nil"/>
              <w:left w:val="single" w:sz="2" w:space="0" w:color="FFFFFF"/>
              <w:bottom w:val="single" w:sz="2" w:space="0" w:color="auto"/>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236" w:type="dxa"/>
            <w:gridSpan w:val="2"/>
            <w:tcBorders>
              <w:top w:val="nil"/>
              <w:left w:val="single" w:sz="2" w:space="0" w:color="FFFFFF"/>
              <w:bottom w:val="single" w:sz="2" w:space="0" w:color="FFFFFF"/>
              <w:right w:val="nil"/>
            </w:tcBorders>
          </w:tcPr>
          <w:p w:rsidR="00531644" w:rsidRDefault="00531644">
            <w:pPr>
              <w:rPr>
                <w:rFonts w:ascii="Arial" w:hAnsi="Arial" w:cs="Arial"/>
                <w:sz w:val="15"/>
                <w:szCs w:val="15"/>
              </w:rPr>
            </w:pPr>
          </w:p>
        </w:tc>
        <w:tc>
          <w:tcPr>
            <w:tcW w:w="1540" w:type="dxa"/>
            <w:gridSpan w:val="4"/>
            <w:tcBorders>
              <w:top w:val="nil"/>
              <w:left w:val="nil"/>
              <w:bottom w:val="single" w:sz="2" w:space="0" w:color="FFFFFF"/>
              <w:right w:val="single" w:sz="2" w:space="0" w:color="FFFFFF"/>
            </w:tcBorders>
          </w:tcPr>
          <w:p w:rsidR="00531644" w:rsidRDefault="00531644">
            <w:pPr>
              <w:rPr>
                <w:rFonts w:ascii="Arial" w:hAnsi="Arial" w:cs="Arial"/>
                <w:b/>
                <w:sz w:val="15"/>
                <w:szCs w:val="15"/>
              </w:rPr>
            </w:pPr>
            <w:r>
              <w:rPr>
                <w:rFonts w:ascii="Arial" w:hAnsi="Arial" w:cs="Arial"/>
                <w:sz w:val="15"/>
                <w:szCs w:val="15"/>
              </w:rPr>
              <w:t>电子信箱</w:t>
            </w:r>
            <w:r>
              <w:rPr>
                <w:rFonts w:ascii="Arial" w:hAnsi="Arial" w:cs="Arial"/>
                <w:sz w:val="15"/>
                <w:szCs w:val="15"/>
              </w:rPr>
              <w:t>(E-mail):</w:t>
            </w:r>
          </w:p>
        </w:tc>
        <w:tc>
          <w:tcPr>
            <w:tcW w:w="3686" w:type="dxa"/>
            <w:gridSpan w:val="6"/>
            <w:tcBorders>
              <w:top w:val="nil"/>
              <w:left w:val="single" w:sz="2" w:space="0" w:color="FFFFFF"/>
              <w:bottom w:val="single" w:sz="2" w:space="0" w:color="auto"/>
              <w:right w:val="single" w:sz="12" w:space="0" w:color="auto"/>
            </w:tcBorders>
          </w:tcPr>
          <w:p w:rsidR="00531644" w:rsidRDefault="00531644">
            <w:pPr>
              <w:rPr>
                <w:rFonts w:ascii="Arial" w:hAnsi="Arial" w:cs="Arial"/>
                <w:b/>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307"/>
        </w:trPr>
        <w:tc>
          <w:tcPr>
            <w:tcW w:w="1295" w:type="dxa"/>
            <w:tcBorders>
              <w:top w:val="single" w:sz="2" w:space="0" w:color="FFFFFF"/>
              <w:left w:val="single" w:sz="12" w:space="0" w:color="auto"/>
              <w:bottom w:val="single" w:sz="12" w:space="0" w:color="auto"/>
              <w:right w:val="single" w:sz="2" w:space="0" w:color="FFFFFF"/>
            </w:tcBorders>
          </w:tcPr>
          <w:p w:rsidR="00531644" w:rsidRDefault="00531644">
            <w:pPr>
              <w:rPr>
                <w:rFonts w:ascii="Arial" w:hAnsi="Arial" w:cs="Arial"/>
                <w:sz w:val="15"/>
                <w:szCs w:val="15"/>
              </w:rPr>
            </w:pPr>
            <w:r>
              <w:rPr>
                <w:rFonts w:ascii="Arial" w:hAnsi="Arial" w:cs="Arial"/>
                <w:sz w:val="15"/>
                <w:szCs w:val="15"/>
              </w:rPr>
              <w:t>电话</w:t>
            </w:r>
            <w:r>
              <w:rPr>
                <w:rFonts w:ascii="Arial" w:hAnsi="Arial" w:cs="Arial"/>
                <w:sz w:val="15"/>
                <w:szCs w:val="15"/>
              </w:rPr>
              <w:t>(Tel. No.):</w:t>
            </w:r>
          </w:p>
        </w:tc>
        <w:tc>
          <w:tcPr>
            <w:tcW w:w="4159" w:type="dxa"/>
            <w:gridSpan w:val="10"/>
            <w:tcBorders>
              <w:top w:val="single" w:sz="2" w:space="0" w:color="FFFFFF"/>
              <w:left w:val="single" w:sz="2" w:space="0" w:color="FFFFFF"/>
              <w:bottom w:val="single" w:sz="12" w:space="0" w:color="auto"/>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236" w:type="dxa"/>
            <w:gridSpan w:val="2"/>
            <w:tcBorders>
              <w:top w:val="single" w:sz="2" w:space="0" w:color="FFFFFF"/>
              <w:left w:val="single" w:sz="2" w:space="0" w:color="FFFFFF"/>
              <w:bottom w:val="single" w:sz="12" w:space="0" w:color="auto"/>
              <w:right w:val="nil"/>
            </w:tcBorders>
          </w:tcPr>
          <w:p w:rsidR="00531644" w:rsidRDefault="00531644">
            <w:pPr>
              <w:rPr>
                <w:rFonts w:ascii="Arial" w:hAnsi="Arial" w:cs="Arial"/>
                <w:sz w:val="15"/>
                <w:szCs w:val="15"/>
              </w:rPr>
            </w:pPr>
          </w:p>
        </w:tc>
        <w:tc>
          <w:tcPr>
            <w:tcW w:w="1540" w:type="dxa"/>
            <w:gridSpan w:val="4"/>
            <w:tcBorders>
              <w:top w:val="single" w:sz="2" w:space="0" w:color="FFFFFF"/>
              <w:left w:val="nil"/>
              <w:bottom w:val="single" w:sz="12" w:space="0" w:color="auto"/>
              <w:right w:val="single" w:sz="2" w:space="0" w:color="FFFFFF"/>
            </w:tcBorders>
          </w:tcPr>
          <w:p w:rsidR="00531644" w:rsidRDefault="00531644">
            <w:pPr>
              <w:rPr>
                <w:rFonts w:ascii="Arial" w:hAnsi="Arial" w:cs="Arial"/>
                <w:sz w:val="15"/>
                <w:szCs w:val="15"/>
              </w:rPr>
            </w:pPr>
            <w:r>
              <w:rPr>
                <w:rFonts w:ascii="Arial" w:hAnsi="Arial" w:cs="Arial"/>
                <w:sz w:val="15"/>
                <w:szCs w:val="15"/>
              </w:rPr>
              <w:t>传真</w:t>
            </w:r>
            <w:r>
              <w:rPr>
                <w:rFonts w:ascii="Arial" w:hAnsi="Arial" w:cs="Arial"/>
                <w:sz w:val="15"/>
                <w:szCs w:val="15"/>
              </w:rPr>
              <w:t xml:space="preserve">(Fax .No.): </w:t>
            </w:r>
          </w:p>
        </w:tc>
        <w:tc>
          <w:tcPr>
            <w:tcW w:w="3686" w:type="dxa"/>
            <w:gridSpan w:val="6"/>
            <w:tcBorders>
              <w:top w:val="single" w:sz="2" w:space="0" w:color="auto"/>
              <w:left w:val="single" w:sz="2" w:space="0" w:color="FFFFFF"/>
              <w:bottom w:val="single" w:sz="12" w:space="0" w:color="auto"/>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bookmarkEnd w:id="0"/>
      <w:tr w:rsidR="00531644" w:rsidTr="00B40979">
        <w:trPr>
          <w:trHeight w:val="193"/>
        </w:trPr>
        <w:tc>
          <w:tcPr>
            <w:tcW w:w="1886" w:type="dxa"/>
            <w:gridSpan w:val="5"/>
            <w:tcBorders>
              <w:top w:val="single" w:sz="12" w:space="0" w:color="auto"/>
              <w:left w:val="single" w:sz="12" w:space="0" w:color="auto"/>
              <w:bottom w:val="single" w:sz="4" w:space="0" w:color="auto"/>
              <w:right w:val="nil"/>
            </w:tcBorders>
          </w:tcPr>
          <w:p w:rsidR="00531644" w:rsidRDefault="00531644">
            <w:pPr>
              <w:rPr>
                <w:rFonts w:ascii="Arial" w:hAnsi="Arial" w:cs="Arial"/>
                <w:sz w:val="15"/>
                <w:szCs w:val="15"/>
              </w:rPr>
            </w:pPr>
            <w:r>
              <w:rPr>
                <w:rFonts w:ascii="Arial" w:hAnsi="Arial" w:cs="Arial"/>
                <w:sz w:val="15"/>
                <w:szCs w:val="15"/>
              </w:rPr>
              <w:t>付款</w:t>
            </w:r>
            <w:r>
              <w:rPr>
                <w:rFonts w:ascii="Arial" w:hAnsi="Arial" w:cs="Arial" w:hint="eastAsia"/>
                <w:sz w:val="15"/>
                <w:szCs w:val="15"/>
              </w:rPr>
              <w:t>公司</w:t>
            </w:r>
            <w:r>
              <w:rPr>
                <w:rFonts w:ascii="Arial" w:hAnsi="Arial" w:cs="Arial"/>
                <w:sz w:val="15"/>
                <w:szCs w:val="15"/>
              </w:rPr>
              <w:t xml:space="preserve"> (Payer Name): </w:t>
            </w:r>
          </w:p>
        </w:tc>
        <w:tc>
          <w:tcPr>
            <w:tcW w:w="9030" w:type="dxa"/>
            <w:gridSpan w:val="18"/>
            <w:tcBorders>
              <w:top w:val="single" w:sz="12" w:space="0" w:color="auto"/>
              <w:left w:val="nil"/>
              <w:bottom w:val="single" w:sz="4" w:space="0" w:color="auto"/>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193"/>
        </w:trPr>
        <w:tc>
          <w:tcPr>
            <w:tcW w:w="1886" w:type="dxa"/>
            <w:gridSpan w:val="5"/>
            <w:tcBorders>
              <w:top w:val="single" w:sz="4" w:space="0" w:color="auto"/>
              <w:left w:val="single" w:sz="12" w:space="0" w:color="auto"/>
              <w:bottom w:val="single" w:sz="2" w:space="0" w:color="000000"/>
              <w:right w:val="nil"/>
            </w:tcBorders>
          </w:tcPr>
          <w:p w:rsidR="00531644" w:rsidRDefault="00531644">
            <w:pPr>
              <w:rPr>
                <w:rFonts w:ascii="Arial" w:hAnsi="Arial" w:cs="Arial"/>
                <w:sz w:val="15"/>
                <w:szCs w:val="15"/>
              </w:rPr>
            </w:pPr>
            <w:r>
              <w:rPr>
                <w:rFonts w:ascii="Arial" w:hAnsi="Arial" w:cs="Arial" w:hint="eastAsia"/>
                <w:sz w:val="15"/>
                <w:szCs w:val="15"/>
              </w:rPr>
              <w:t>中</w:t>
            </w:r>
            <w:r>
              <w:rPr>
                <w:rFonts w:ascii="Arial" w:hAnsi="Arial" w:cs="Arial"/>
                <w:sz w:val="15"/>
                <w:szCs w:val="15"/>
              </w:rPr>
              <w:t>英文地址</w:t>
            </w:r>
            <w:r>
              <w:rPr>
                <w:rFonts w:ascii="Arial" w:hAnsi="Arial" w:cs="Arial"/>
                <w:sz w:val="15"/>
                <w:szCs w:val="15"/>
              </w:rPr>
              <w:t xml:space="preserve"> (Address) :</w:t>
            </w:r>
          </w:p>
        </w:tc>
        <w:tc>
          <w:tcPr>
            <w:tcW w:w="5626" w:type="dxa"/>
            <w:gridSpan w:val="15"/>
            <w:tcBorders>
              <w:top w:val="single" w:sz="4" w:space="0" w:color="auto"/>
              <w:left w:val="nil"/>
              <w:bottom w:val="single" w:sz="2" w:space="0" w:color="000000"/>
              <w:right w:val="nil"/>
            </w:tcBorders>
          </w:tcPr>
          <w:p w:rsidR="00531644" w:rsidRDefault="00531644">
            <w:pPr>
              <w:ind w:left="172"/>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3404" w:type="dxa"/>
            <w:gridSpan w:val="3"/>
            <w:tcBorders>
              <w:top w:val="single" w:sz="4" w:space="0" w:color="auto"/>
              <w:left w:val="nil"/>
              <w:bottom w:val="single" w:sz="2" w:space="0" w:color="000000"/>
              <w:right w:val="single" w:sz="12" w:space="0" w:color="auto"/>
            </w:tcBorders>
          </w:tcPr>
          <w:p w:rsidR="00531644" w:rsidRDefault="00531644">
            <w:pPr>
              <w:rPr>
                <w:rFonts w:ascii="Arial" w:hAnsi="Arial" w:cs="Arial"/>
                <w:sz w:val="15"/>
                <w:szCs w:val="15"/>
              </w:rPr>
            </w:pPr>
            <w:r>
              <w:rPr>
                <w:rFonts w:ascii="Arial" w:hAnsi="Arial" w:cs="Arial"/>
                <w:sz w:val="15"/>
                <w:szCs w:val="15"/>
              </w:rPr>
              <w:t>邮编</w:t>
            </w:r>
            <w:r>
              <w:rPr>
                <w:rFonts w:ascii="Arial" w:hAnsi="Arial" w:cs="Arial"/>
                <w:sz w:val="15"/>
                <w:szCs w:val="15"/>
              </w:rPr>
              <w:t>(Post Code):</w:t>
            </w:r>
            <w:r>
              <w:rPr>
                <w:rFonts w:ascii="Arial" w:hAnsi="Arial" w:cs="Arial"/>
                <w:bCs/>
                <w:sz w:val="15"/>
                <w:szCs w:val="15"/>
              </w:rPr>
              <w:t xml:space="preserve"> </w:t>
            </w: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268"/>
        </w:trPr>
        <w:tc>
          <w:tcPr>
            <w:tcW w:w="1886" w:type="dxa"/>
            <w:gridSpan w:val="5"/>
            <w:tcBorders>
              <w:top w:val="single" w:sz="2" w:space="0" w:color="000000"/>
              <w:left w:val="single" w:sz="12" w:space="0" w:color="auto"/>
              <w:bottom w:val="single" w:sz="2" w:space="0" w:color="000000"/>
              <w:right w:val="single" w:sz="2" w:space="0" w:color="FFFFFF"/>
            </w:tcBorders>
          </w:tcPr>
          <w:p w:rsidR="00531644" w:rsidRDefault="00531644">
            <w:pPr>
              <w:rPr>
                <w:rFonts w:ascii="Arial" w:hAnsi="Arial" w:cs="Arial"/>
                <w:sz w:val="15"/>
                <w:szCs w:val="15"/>
              </w:rPr>
            </w:pPr>
            <w:r>
              <w:rPr>
                <w:rFonts w:ascii="Arial" w:hAnsi="Arial" w:cs="Arial"/>
                <w:sz w:val="15"/>
                <w:szCs w:val="15"/>
              </w:rPr>
              <w:t>联系人</w:t>
            </w:r>
            <w:r>
              <w:rPr>
                <w:rFonts w:ascii="Arial" w:hAnsi="Arial" w:cs="Arial"/>
                <w:sz w:val="15"/>
                <w:szCs w:val="15"/>
              </w:rPr>
              <w:t>(Contact Person):</w:t>
            </w:r>
          </w:p>
        </w:tc>
        <w:tc>
          <w:tcPr>
            <w:tcW w:w="1835" w:type="dxa"/>
            <w:gridSpan w:val="4"/>
            <w:tcBorders>
              <w:top w:val="single" w:sz="2" w:space="0" w:color="000000"/>
              <w:left w:val="single" w:sz="2" w:space="0" w:color="FFFFFF"/>
              <w:bottom w:val="single" w:sz="2" w:space="0" w:color="000000"/>
              <w:right w:val="nil"/>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3791" w:type="dxa"/>
            <w:gridSpan w:val="11"/>
            <w:tcBorders>
              <w:top w:val="single" w:sz="2" w:space="0" w:color="000000"/>
              <w:left w:val="nil"/>
              <w:bottom w:val="single" w:sz="2" w:space="0" w:color="000000"/>
              <w:right w:val="nil"/>
            </w:tcBorders>
          </w:tcPr>
          <w:p w:rsidR="00531644" w:rsidRDefault="00531644">
            <w:pPr>
              <w:tabs>
                <w:tab w:val="center" w:pos="1825"/>
              </w:tabs>
              <w:ind w:firstLineChars="50" w:firstLine="75"/>
              <w:rPr>
                <w:rFonts w:ascii="Arial" w:hAnsi="Arial" w:cs="Arial"/>
                <w:sz w:val="15"/>
                <w:szCs w:val="15"/>
              </w:rPr>
            </w:pPr>
            <w:r>
              <w:rPr>
                <w:rFonts w:ascii="Arial" w:hAnsi="Arial" w:cs="Arial"/>
                <w:sz w:val="15"/>
                <w:szCs w:val="15"/>
              </w:rPr>
              <w:t>电话</w:t>
            </w:r>
            <w:r>
              <w:rPr>
                <w:rFonts w:ascii="Arial" w:hAnsi="Arial" w:cs="Arial"/>
                <w:sz w:val="15"/>
                <w:szCs w:val="15"/>
              </w:rPr>
              <w:t>(Tel):</w:t>
            </w:r>
            <w:r>
              <w:rPr>
                <w:rFonts w:ascii="Arial" w:hAnsi="Arial" w:cs="Arial"/>
                <w:bCs/>
                <w:sz w:val="15"/>
                <w:szCs w:val="15"/>
              </w:rPr>
              <w:t xml:space="preserve"> </w:t>
            </w: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r>
              <w:rPr>
                <w:rFonts w:ascii="Arial" w:hAnsi="Arial" w:cs="Arial"/>
                <w:sz w:val="15"/>
                <w:szCs w:val="15"/>
              </w:rPr>
              <w:tab/>
            </w:r>
          </w:p>
        </w:tc>
        <w:tc>
          <w:tcPr>
            <w:tcW w:w="3404" w:type="dxa"/>
            <w:gridSpan w:val="3"/>
            <w:tcBorders>
              <w:top w:val="single" w:sz="2" w:space="0" w:color="000000"/>
              <w:left w:val="nil"/>
              <w:bottom w:val="single" w:sz="2" w:space="0" w:color="000000"/>
              <w:right w:val="single" w:sz="12" w:space="0" w:color="auto"/>
            </w:tcBorders>
          </w:tcPr>
          <w:p w:rsidR="00531644" w:rsidRDefault="00531644">
            <w:pPr>
              <w:ind w:firstLineChars="50" w:firstLine="75"/>
              <w:rPr>
                <w:rFonts w:ascii="Arial" w:hAnsi="Arial" w:cs="Arial"/>
                <w:sz w:val="15"/>
                <w:szCs w:val="15"/>
              </w:rPr>
            </w:pPr>
            <w:r>
              <w:rPr>
                <w:rFonts w:ascii="Arial" w:hAnsi="Arial" w:cs="Arial"/>
                <w:sz w:val="15"/>
                <w:szCs w:val="15"/>
              </w:rPr>
              <w:t>传真</w:t>
            </w:r>
            <w:r>
              <w:rPr>
                <w:rFonts w:ascii="Arial" w:hAnsi="Arial" w:cs="Arial"/>
                <w:sz w:val="15"/>
                <w:szCs w:val="15"/>
              </w:rPr>
              <w:t>(Fax):</w:t>
            </w:r>
            <w:r>
              <w:rPr>
                <w:rFonts w:ascii="Arial" w:hAnsi="Arial" w:cs="Arial"/>
                <w:bCs/>
                <w:sz w:val="15"/>
                <w:szCs w:val="15"/>
              </w:rPr>
              <w:t xml:space="preserve"> </w:t>
            </w: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268"/>
        </w:trPr>
        <w:tc>
          <w:tcPr>
            <w:tcW w:w="3721" w:type="dxa"/>
            <w:gridSpan w:val="9"/>
            <w:tcBorders>
              <w:top w:val="single" w:sz="2" w:space="0" w:color="000000"/>
              <w:left w:val="single" w:sz="12" w:space="0" w:color="auto"/>
              <w:bottom w:val="single" w:sz="2" w:space="0" w:color="000000"/>
              <w:right w:val="nil"/>
            </w:tcBorders>
          </w:tcPr>
          <w:p w:rsidR="00531644" w:rsidRDefault="00531644">
            <w:pPr>
              <w:rPr>
                <w:rFonts w:ascii="Arial" w:hAnsi="Arial" w:cs="Arial"/>
                <w:sz w:val="15"/>
                <w:szCs w:val="15"/>
              </w:rPr>
            </w:pPr>
            <w:r>
              <w:rPr>
                <w:rFonts w:ascii="Arial" w:hAnsi="Arial" w:cs="Arial"/>
                <w:sz w:val="15"/>
                <w:szCs w:val="15"/>
              </w:rPr>
              <w:t>报告原件寄至</w:t>
            </w:r>
            <w:r>
              <w:rPr>
                <w:rFonts w:ascii="Arial" w:hAnsi="Arial" w:cs="Arial"/>
                <w:sz w:val="15"/>
                <w:szCs w:val="15"/>
              </w:rPr>
              <w:t xml:space="preserve"> (Report Delivered To):</w:t>
            </w:r>
          </w:p>
        </w:tc>
        <w:tc>
          <w:tcPr>
            <w:tcW w:w="236" w:type="dxa"/>
            <w:tcBorders>
              <w:top w:val="single" w:sz="2" w:space="0" w:color="000000"/>
              <w:left w:val="nil"/>
              <w:bottom w:val="single" w:sz="2" w:space="0" w:color="000000"/>
              <w:right w:val="single" w:sz="2" w:space="0" w:color="FFFFFF"/>
            </w:tcBorders>
          </w:tcPr>
          <w:p w:rsidR="00531644" w:rsidRDefault="00531644">
            <w:pPr>
              <w:rPr>
                <w:rFonts w:ascii="Arial" w:hAnsi="Arial" w:cs="Arial"/>
                <w:sz w:val="15"/>
                <w:szCs w:val="15"/>
              </w:rPr>
            </w:pPr>
          </w:p>
        </w:tc>
        <w:bookmarkStart w:id="3" w:name="OLE_LINK4"/>
        <w:bookmarkStart w:id="4" w:name="OLE_LINK5"/>
        <w:tc>
          <w:tcPr>
            <w:tcW w:w="3526" w:type="dxa"/>
            <w:gridSpan w:val="9"/>
            <w:tcBorders>
              <w:top w:val="single" w:sz="2" w:space="0" w:color="000000"/>
              <w:left w:val="single" w:sz="2" w:space="0" w:color="FFFFFF"/>
              <w:bottom w:val="single" w:sz="2" w:space="0" w:color="000000"/>
              <w:right w:val="nil"/>
            </w:tcBorders>
          </w:tcPr>
          <w:p w:rsidR="00531644" w:rsidRDefault="00531644">
            <w:pPr>
              <w:spacing w:line="280" w:lineRule="exact"/>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上述申请公司</w:t>
            </w:r>
            <w:r>
              <w:rPr>
                <w:rFonts w:ascii="Arial" w:hAnsi="Arial" w:cs="Arial"/>
                <w:sz w:val="15"/>
                <w:szCs w:val="15"/>
              </w:rPr>
              <w:t>(Applicant)</w:t>
            </w:r>
            <w:bookmarkEnd w:id="3"/>
            <w:bookmarkEnd w:id="4"/>
          </w:p>
        </w:tc>
        <w:tc>
          <w:tcPr>
            <w:tcW w:w="236" w:type="dxa"/>
            <w:gridSpan w:val="3"/>
            <w:tcBorders>
              <w:top w:val="single" w:sz="2" w:space="0" w:color="000000"/>
              <w:left w:val="nil"/>
              <w:bottom w:val="single" w:sz="2" w:space="0" w:color="000000"/>
              <w:right w:val="single" w:sz="2" w:space="0" w:color="FFFFFF"/>
            </w:tcBorders>
          </w:tcPr>
          <w:p w:rsidR="00531644" w:rsidRDefault="00531644">
            <w:pPr>
              <w:spacing w:line="280" w:lineRule="exact"/>
              <w:rPr>
                <w:rFonts w:ascii="Arial" w:hAnsi="Arial" w:cs="Arial"/>
                <w:sz w:val="15"/>
                <w:szCs w:val="15"/>
              </w:rPr>
            </w:pPr>
          </w:p>
        </w:tc>
        <w:tc>
          <w:tcPr>
            <w:tcW w:w="3197" w:type="dxa"/>
            <w:tcBorders>
              <w:top w:val="single" w:sz="2" w:space="0" w:color="000000"/>
              <w:left w:val="single" w:sz="2" w:space="0" w:color="FFFFFF"/>
              <w:bottom w:val="single" w:sz="2" w:space="0" w:color="000000"/>
              <w:right w:val="single" w:sz="12" w:space="0" w:color="auto"/>
            </w:tcBorders>
          </w:tcPr>
          <w:p w:rsidR="00531644" w:rsidRDefault="00531644">
            <w:pPr>
              <w:spacing w:line="280" w:lineRule="exact"/>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上述付款公司</w:t>
            </w:r>
            <w:r>
              <w:rPr>
                <w:rFonts w:ascii="Arial" w:hAnsi="Arial" w:cs="Arial"/>
                <w:sz w:val="15"/>
                <w:szCs w:val="15"/>
              </w:rPr>
              <w:t>(Payer)</w:t>
            </w:r>
          </w:p>
        </w:tc>
      </w:tr>
      <w:tr w:rsidR="00531644" w:rsidTr="00B40979">
        <w:trPr>
          <w:trHeight w:val="198"/>
        </w:trPr>
        <w:tc>
          <w:tcPr>
            <w:tcW w:w="3721" w:type="dxa"/>
            <w:gridSpan w:val="9"/>
            <w:tcBorders>
              <w:top w:val="nil"/>
              <w:left w:val="single" w:sz="12" w:space="0" w:color="auto"/>
              <w:bottom w:val="single" w:sz="12" w:space="0" w:color="auto"/>
              <w:right w:val="nil"/>
            </w:tcBorders>
          </w:tcPr>
          <w:p w:rsidR="00531644" w:rsidRDefault="00531644">
            <w:pPr>
              <w:rPr>
                <w:rFonts w:ascii="Arial" w:hAnsi="Arial" w:cs="Arial"/>
                <w:sz w:val="15"/>
                <w:szCs w:val="15"/>
              </w:rPr>
            </w:pPr>
            <w:r>
              <w:rPr>
                <w:rFonts w:ascii="Arial" w:hAnsi="Arial" w:cs="Arial"/>
                <w:sz w:val="15"/>
                <w:szCs w:val="15"/>
              </w:rPr>
              <w:t>发票寄至</w:t>
            </w:r>
            <w:r>
              <w:rPr>
                <w:rFonts w:ascii="Arial" w:hAnsi="Arial" w:cs="Arial"/>
                <w:sz w:val="15"/>
                <w:szCs w:val="15"/>
              </w:rPr>
              <w:t xml:space="preserve"> (Invoice Delivered To):</w:t>
            </w:r>
          </w:p>
        </w:tc>
        <w:tc>
          <w:tcPr>
            <w:tcW w:w="236" w:type="dxa"/>
            <w:tcBorders>
              <w:top w:val="nil"/>
              <w:left w:val="nil"/>
              <w:bottom w:val="single" w:sz="12" w:space="0" w:color="auto"/>
              <w:right w:val="single" w:sz="2" w:space="0" w:color="FFFFFF"/>
            </w:tcBorders>
          </w:tcPr>
          <w:p w:rsidR="00531644" w:rsidRDefault="00531644">
            <w:pPr>
              <w:rPr>
                <w:rFonts w:ascii="Arial" w:hAnsi="Arial" w:cs="Arial"/>
                <w:sz w:val="15"/>
                <w:szCs w:val="15"/>
              </w:rPr>
            </w:pPr>
          </w:p>
        </w:tc>
        <w:tc>
          <w:tcPr>
            <w:tcW w:w="3526" w:type="dxa"/>
            <w:gridSpan w:val="9"/>
            <w:tcBorders>
              <w:top w:val="nil"/>
              <w:left w:val="single" w:sz="2" w:space="0" w:color="FFFFFF"/>
              <w:bottom w:val="single" w:sz="12" w:space="0" w:color="auto"/>
              <w:right w:val="nil"/>
            </w:tcBorders>
          </w:tcPr>
          <w:p w:rsidR="00531644" w:rsidRDefault="00531644">
            <w:pPr>
              <w:spacing w:line="280" w:lineRule="exact"/>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上述申请公司</w:t>
            </w:r>
            <w:r>
              <w:rPr>
                <w:rFonts w:ascii="Arial" w:hAnsi="Arial" w:cs="Arial"/>
                <w:sz w:val="15"/>
                <w:szCs w:val="15"/>
              </w:rPr>
              <w:t>(Applicant)</w:t>
            </w:r>
          </w:p>
        </w:tc>
        <w:tc>
          <w:tcPr>
            <w:tcW w:w="236" w:type="dxa"/>
            <w:gridSpan w:val="3"/>
            <w:tcBorders>
              <w:top w:val="nil"/>
              <w:left w:val="nil"/>
              <w:bottom w:val="single" w:sz="12" w:space="0" w:color="auto"/>
              <w:right w:val="single" w:sz="2" w:space="0" w:color="FFFFFF"/>
            </w:tcBorders>
          </w:tcPr>
          <w:p w:rsidR="00531644" w:rsidRDefault="00531644">
            <w:pPr>
              <w:spacing w:line="280" w:lineRule="exact"/>
              <w:rPr>
                <w:rFonts w:ascii="Arial" w:hAnsi="Arial" w:cs="Arial"/>
                <w:sz w:val="15"/>
                <w:szCs w:val="15"/>
              </w:rPr>
            </w:pPr>
          </w:p>
        </w:tc>
        <w:tc>
          <w:tcPr>
            <w:tcW w:w="3197" w:type="dxa"/>
            <w:tcBorders>
              <w:top w:val="nil"/>
              <w:left w:val="single" w:sz="2" w:space="0" w:color="FFFFFF"/>
              <w:bottom w:val="single" w:sz="12" w:space="0" w:color="auto"/>
              <w:right w:val="single" w:sz="12" w:space="0" w:color="auto"/>
            </w:tcBorders>
          </w:tcPr>
          <w:p w:rsidR="00531644" w:rsidRDefault="00531644">
            <w:pPr>
              <w:spacing w:line="280" w:lineRule="exact"/>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上述付款公司</w:t>
            </w:r>
            <w:r>
              <w:rPr>
                <w:rFonts w:ascii="Arial" w:hAnsi="Arial" w:cs="Arial"/>
                <w:sz w:val="15"/>
                <w:szCs w:val="15"/>
              </w:rPr>
              <w:t xml:space="preserve">(Payer)  </w:t>
            </w:r>
          </w:p>
        </w:tc>
      </w:tr>
      <w:tr w:rsidR="00531644" w:rsidTr="00B40979">
        <w:trPr>
          <w:trHeight w:val="204"/>
        </w:trPr>
        <w:tc>
          <w:tcPr>
            <w:tcW w:w="2402" w:type="dxa"/>
            <w:gridSpan w:val="7"/>
            <w:tcBorders>
              <w:top w:val="single" w:sz="12" w:space="0" w:color="auto"/>
              <w:left w:val="single" w:sz="12" w:space="0" w:color="auto"/>
              <w:bottom w:val="single" w:sz="2" w:space="0" w:color="FFFFFF"/>
              <w:right w:val="single" w:sz="2" w:space="0" w:color="FFFFFF"/>
            </w:tcBorders>
          </w:tcPr>
          <w:p w:rsidR="00531644" w:rsidRDefault="00531644">
            <w:pPr>
              <w:rPr>
                <w:rFonts w:ascii="Arial" w:hAnsi="Arial" w:cs="Arial"/>
                <w:b/>
                <w:sz w:val="15"/>
                <w:szCs w:val="15"/>
              </w:rPr>
            </w:pPr>
            <w:r>
              <w:rPr>
                <w:rFonts w:ascii="Arial" w:hAnsi="Arial" w:cs="Arial"/>
                <w:b/>
                <w:sz w:val="15"/>
                <w:szCs w:val="15"/>
              </w:rPr>
              <w:t>样品描述</w:t>
            </w:r>
            <w:r>
              <w:rPr>
                <w:rFonts w:ascii="Arial" w:hAnsi="Arial" w:cs="Arial"/>
                <w:sz w:val="15"/>
                <w:szCs w:val="15"/>
              </w:rPr>
              <w:t>(Sample Description):</w:t>
            </w:r>
          </w:p>
        </w:tc>
        <w:tc>
          <w:tcPr>
            <w:tcW w:w="8514" w:type="dxa"/>
            <w:gridSpan w:val="16"/>
            <w:tcBorders>
              <w:top w:val="single" w:sz="12" w:space="0" w:color="auto"/>
              <w:left w:val="single" w:sz="2" w:space="0" w:color="FFFFFF"/>
              <w:bottom w:val="single" w:sz="2" w:space="0" w:color="000000"/>
              <w:right w:val="single" w:sz="12" w:space="0" w:color="auto"/>
            </w:tcBorders>
          </w:tcPr>
          <w:p w:rsidR="00531644" w:rsidRDefault="00531644">
            <w:pPr>
              <w:rPr>
                <w:rFonts w:ascii="Arial" w:hAnsi="Arial" w:cs="Arial"/>
                <w:b/>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228"/>
        </w:trPr>
        <w:tc>
          <w:tcPr>
            <w:tcW w:w="1886" w:type="dxa"/>
            <w:gridSpan w:val="5"/>
            <w:tcBorders>
              <w:top w:val="single" w:sz="2" w:space="0" w:color="FFFFFF"/>
              <w:left w:val="single" w:sz="12" w:space="0" w:color="auto"/>
              <w:bottom w:val="single" w:sz="2" w:space="0" w:color="FFFFFF"/>
              <w:right w:val="single" w:sz="2" w:space="0" w:color="FFFFFF"/>
            </w:tcBorders>
          </w:tcPr>
          <w:p w:rsidR="00531644" w:rsidRDefault="00531644">
            <w:pPr>
              <w:rPr>
                <w:rFonts w:ascii="Arial" w:hAnsi="Arial" w:cs="Arial"/>
                <w:sz w:val="15"/>
                <w:szCs w:val="15"/>
              </w:rPr>
            </w:pPr>
            <w:r>
              <w:rPr>
                <w:rFonts w:ascii="Arial" w:hAnsi="Arial" w:cs="Arial"/>
                <w:sz w:val="15"/>
                <w:szCs w:val="15"/>
              </w:rPr>
              <w:t>样品名称</w:t>
            </w:r>
            <w:r>
              <w:rPr>
                <w:rFonts w:ascii="Arial" w:hAnsi="Arial" w:cs="Arial"/>
                <w:sz w:val="15"/>
                <w:szCs w:val="15"/>
              </w:rPr>
              <w:t xml:space="preserve"> Sample Name:</w:t>
            </w:r>
          </w:p>
        </w:tc>
        <w:tc>
          <w:tcPr>
            <w:tcW w:w="3669" w:type="dxa"/>
            <w:gridSpan w:val="7"/>
            <w:tcBorders>
              <w:top w:val="single" w:sz="2" w:space="0" w:color="FFFFFF"/>
              <w:left w:val="single" w:sz="2" w:space="0" w:color="FFFFFF"/>
              <w:bottom w:val="single" w:sz="2" w:space="0" w:color="000000"/>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1343" w:type="dxa"/>
            <w:gridSpan w:val="3"/>
            <w:tcBorders>
              <w:top w:val="nil"/>
              <w:left w:val="single" w:sz="2" w:space="0" w:color="FFFFFF"/>
              <w:bottom w:val="nil"/>
              <w:right w:val="single" w:sz="2" w:space="0" w:color="FFFFFF"/>
            </w:tcBorders>
          </w:tcPr>
          <w:p w:rsidR="00531644" w:rsidRDefault="00531644">
            <w:pPr>
              <w:rPr>
                <w:rFonts w:ascii="Arial" w:hAnsi="Arial" w:cs="Arial"/>
                <w:sz w:val="15"/>
                <w:szCs w:val="15"/>
              </w:rPr>
            </w:pPr>
            <w:r>
              <w:rPr>
                <w:rFonts w:ascii="Arial" w:hAnsi="Arial" w:cs="Arial"/>
                <w:sz w:val="15"/>
                <w:szCs w:val="15"/>
              </w:rPr>
              <w:t>款号</w:t>
            </w:r>
            <w:r>
              <w:rPr>
                <w:rFonts w:ascii="Arial" w:hAnsi="Arial" w:cs="Arial"/>
                <w:sz w:val="15"/>
                <w:szCs w:val="15"/>
              </w:rPr>
              <w:t xml:space="preserve"> Style No.:</w:t>
            </w:r>
          </w:p>
        </w:tc>
        <w:tc>
          <w:tcPr>
            <w:tcW w:w="4018" w:type="dxa"/>
            <w:gridSpan w:val="8"/>
            <w:tcBorders>
              <w:top w:val="nil"/>
              <w:left w:val="single" w:sz="2" w:space="0" w:color="FFFFFF"/>
              <w:bottom w:val="single" w:sz="2" w:space="0" w:color="000000"/>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246"/>
        </w:trPr>
        <w:tc>
          <w:tcPr>
            <w:tcW w:w="2402" w:type="dxa"/>
            <w:gridSpan w:val="7"/>
            <w:tcBorders>
              <w:top w:val="single" w:sz="2" w:space="0" w:color="FFFFFF"/>
              <w:left w:val="single" w:sz="12" w:space="0" w:color="auto"/>
              <w:bottom w:val="single" w:sz="2" w:space="0" w:color="FFFFFF"/>
              <w:right w:val="single" w:sz="2" w:space="0" w:color="FFFFFF"/>
            </w:tcBorders>
          </w:tcPr>
          <w:p w:rsidR="00531644" w:rsidRDefault="00D23F04" w:rsidP="00D23F04">
            <w:pPr>
              <w:rPr>
                <w:rFonts w:ascii="Arial" w:hAnsi="Arial" w:cs="Arial"/>
                <w:sz w:val="15"/>
                <w:szCs w:val="15"/>
              </w:rPr>
            </w:pPr>
            <w:r>
              <w:rPr>
                <w:rFonts w:ascii="Arial" w:hAnsi="Arial" w:cs="Arial" w:hint="eastAsia"/>
                <w:sz w:val="15"/>
                <w:szCs w:val="15"/>
              </w:rPr>
              <w:t>主要</w:t>
            </w:r>
            <w:r w:rsidR="00531644">
              <w:rPr>
                <w:rFonts w:ascii="Arial" w:hAnsi="Arial" w:cs="Arial"/>
                <w:sz w:val="15"/>
                <w:szCs w:val="15"/>
              </w:rPr>
              <w:t>成分</w:t>
            </w:r>
            <w:r w:rsidR="00531644">
              <w:rPr>
                <w:rFonts w:ascii="Arial" w:hAnsi="Arial" w:cs="Arial"/>
                <w:sz w:val="15"/>
                <w:szCs w:val="15"/>
              </w:rPr>
              <w:t xml:space="preserve"> </w:t>
            </w:r>
            <w:r>
              <w:rPr>
                <w:rFonts w:ascii="Arial" w:hAnsi="Arial" w:cs="Arial"/>
                <w:sz w:val="15"/>
                <w:szCs w:val="15"/>
              </w:rPr>
              <w:t>Main</w:t>
            </w:r>
            <w:r w:rsidR="00531644">
              <w:rPr>
                <w:rFonts w:ascii="Arial" w:hAnsi="Arial" w:cs="Arial"/>
                <w:sz w:val="15"/>
                <w:szCs w:val="15"/>
              </w:rPr>
              <w:t xml:space="preserve"> </w:t>
            </w:r>
            <w:r w:rsidR="00BC1962">
              <w:rPr>
                <w:rFonts w:ascii="Arial" w:hAnsi="Arial" w:cs="Arial"/>
                <w:sz w:val="15"/>
                <w:szCs w:val="15"/>
              </w:rPr>
              <w:t>ingredient</w:t>
            </w:r>
            <w:r w:rsidR="003074A2">
              <w:rPr>
                <w:rFonts w:ascii="Arial" w:hAnsi="Arial" w:cs="Arial"/>
                <w:sz w:val="15"/>
                <w:szCs w:val="15"/>
              </w:rPr>
              <w:t>s</w:t>
            </w:r>
            <w:r w:rsidR="00531644">
              <w:rPr>
                <w:rFonts w:ascii="Arial" w:hAnsi="Arial" w:cs="Arial"/>
                <w:sz w:val="15"/>
                <w:szCs w:val="15"/>
              </w:rPr>
              <w:t>:</w:t>
            </w:r>
          </w:p>
        </w:tc>
        <w:tc>
          <w:tcPr>
            <w:tcW w:w="3153" w:type="dxa"/>
            <w:gridSpan w:val="5"/>
            <w:tcBorders>
              <w:top w:val="single" w:sz="2" w:space="0" w:color="000000"/>
              <w:left w:val="single" w:sz="2" w:space="0" w:color="FFFFFF"/>
              <w:bottom w:val="single" w:sz="2" w:space="0" w:color="000000"/>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2096" w:type="dxa"/>
            <w:gridSpan w:val="9"/>
            <w:tcBorders>
              <w:top w:val="nil"/>
              <w:left w:val="single" w:sz="2" w:space="0" w:color="FFFFFF"/>
              <w:bottom w:val="nil"/>
              <w:right w:val="single" w:sz="2" w:space="0" w:color="FFFFFF"/>
            </w:tcBorders>
          </w:tcPr>
          <w:p w:rsidR="00531644" w:rsidRDefault="00531644">
            <w:pPr>
              <w:rPr>
                <w:rFonts w:ascii="Arial" w:hAnsi="Arial" w:cs="Arial"/>
                <w:sz w:val="15"/>
                <w:szCs w:val="15"/>
              </w:rPr>
            </w:pPr>
            <w:r>
              <w:rPr>
                <w:rFonts w:ascii="Arial" w:hAnsi="Arial" w:cs="Arial"/>
                <w:sz w:val="15"/>
                <w:szCs w:val="15"/>
              </w:rPr>
              <w:t>订单号</w:t>
            </w:r>
            <w:r>
              <w:rPr>
                <w:rFonts w:ascii="Arial" w:hAnsi="Arial" w:cs="Arial"/>
                <w:sz w:val="15"/>
                <w:szCs w:val="15"/>
              </w:rPr>
              <w:t xml:space="preserve"> PO No. / Order No.:</w:t>
            </w:r>
          </w:p>
        </w:tc>
        <w:tc>
          <w:tcPr>
            <w:tcW w:w="3265" w:type="dxa"/>
            <w:gridSpan w:val="2"/>
            <w:tcBorders>
              <w:top w:val="nil"/>
              <w:left w:val="single" w:sz="2" w:space="0" w:color="FFFFFF"/>
              <w:bottom w:val="single" w:sz="2" w:space="0" w:color="auto"/>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247"/>
        </w:trPr>
        <w:tc>
          <w:tcPr>
            <w:tcW w:w="1542" w:type="dxa"/>
            <w:gridSpan w:val="3"/>
            <w:tcBorders>
              <w:top w:val="single" w:sz="2" w:space="0" w:color="FFFFFF"/>
              <w:left w:val="single" w:sz="12" w:space="0" w:color="auto"/>
              <w:bottom w:val="single" w:sz="2" w:space="0" w:color="FFFFFF"/>
              <w:right w:val="single" w:sz="2" w:space="0" w:color="FFFFFF"/>
            </w:tcBorders>
          </w:tcPr>
          <w:p w:rsidR="00531644" w:rsidRDefault="00531644">
            <w:pPr>
              <w:rPr>
                <w:rFonts w:ascii="Arial" w:hAnsi="Arial" w:cs="Arial"/>
                <w:sz w:val="15"/>
                <w:szCs w:val="15"/>
              </w:rPr>
            </w:pPr>
            <w:r>
              <w:rPr>
                <w:rFonts w:ascii="Arial" w:hAnsi="Arial" w:cs="Arial"/>
                <w:sz w:val="15"/>
                <w:szCs w:val="15"/>
              </w:rPr>
              <w:t>颜色</w:t>
            </w:r>
            <w:r>
              <w:rPr>
                <w:rFonts w:ascii="Arial" w:hAnsi="Arial" w:cs="Arial"/>
                <w:sz w:val="15"/>
                <w:szCs w:val="15"/>
              </w:rPr>
              <w:t xml:space="preserve"> Sample Color:</w:t>
            </w:r>
          </w:p>
        </w:tc>
        <w:tc>
          <w:tcPr>
            <w:tcW w:w="4013" w:type="dxa"/>
            <w:gridSpan w:val="9"/>
            <w:tcBorders>
              <w:top w:val="single" w:sz="2" w:space="0" w:color="000000"/>
              <w:left w:val="single" w:sz="2" w:space="0" w:color="FFFFFF"/>
              <w:bottom w:val="single" w:sz="2" w:space="0" w:color="000000"/>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1053" w:type="dxa"/>
            <w:gridSpan w:val="2"/>
            <w:tcBorders>
              <w:top w:val="nil"/>
              <w:left w:val="single" w:sz="2" w:space="0" w:color="FFFFFF"/>
              <w:bottom w:val="nil"/>
              <w:right w:val="single" w:sz="2" w:space="0" w:color="FFFFFF"/>
            </w:tcBorders>
          </w:tcPr>
          <w:p w:rsidR="00531644" w:rsidRDefault="00531644">
            <w:pPr>
              <w:rPr>
                <w:rFonts w:ascii="Arial" w:hAnsi="Arial" w:cs="Arial"/>
                <w:sz w:val="15"/>
                <w:szCs w:val="15"/>
              </w:rPr>
            </w:pPr>
            <w:r>
              <w:rPr>
                <w:rFonts w:ascii="Arial" w:hAnsi="Arial" w:cs="Arial"/>
                <w:sz w:val="15"/>
                <w:szCs w:val="15"/>
              </w:rPr>
              <w:t>买家</w:t>
            </w:r>
            <w:r>
              <w:rPr>
                <w:rFonts w:ascii="Arial" w:hAnsi="Arial" w:cs="Arial"/>
                <w:sz w:val="15"/>
                <w:szCs w:val="15"/>
              </w:rPr>
              <w:t xml:space="preserve"> Buyer:</w:t>
            </w:r>
          </w:p>
        </w:tc>
        <w:tc>
          <w:tcPr>
            <w:tcW w:w="4308" w:type="dxa"/>
            <w:gridSpan w:val="9"/>
            <w:tcBorders>
              <w:top w:val="single" w:sz="2" w:space="0" w:color="auto"/>
              <w:left w:val="single" w:sz="2" w:space="0" w:color="FFFFFF"/>
              <w:bottom w:val="single" w:sz="2" w:space="0" w:color="000000"/>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301"/>
        </w:trPr>
        <w:tc>
          <w:tcPr>
            <w:tcW w:w="2026" w:type="dxa"/>
            <w:gridSpan w:val="6"/>
            <w:tcBorders>
              <w:top w:val="single" w:sz="2" w:space="0" w:color="FFFFFF"/>
              <w:left w:val="single" w:sz="12" w:space="0" w:color="auto"/>
              <w:bottom w:val="single" w:sz="2" w:space="0" w:color="FFFFFF"/>
              <w:right w:val="single" w:sz="2" w:space="0" w:color="FFFFFF"/>
            </w:tcBorders>
          </w:tcPr>
          <w:p w:rsidR="00531644" w:rsidRDefault="00531644" w:rsidP="00B40979">
            <w:pPr>
              <w:rPr>
                <w:rFonts w:ascii="Arial" w:hAnsi="Arial" w:cs="Arial"/>
                <w:sz w:val="15"/>
                <w:szCs w:val="15"/>
              </w:rPr>
            </w:pPr>
            <w:r>
              <w:rPr>
                <w:rFonts w:ascii="Arial" w:hAnsi="Arial" w:cs="Arial"/>
                <w:sz w:val="15"/>
                <w:szCs w:val="15"/>
              </w:rPr>
              <w:t>样品量</w:t>
            </w:r>
            <w:r>
              <w:rPr>
                <w:rFonts w:ascii="Arial" w:hAnsi="Arial" w:cs="Arial"/>
                <w:sz w:val="15"/>
                <w:szCs w:val="15"/>
              </w:rPr>
              <w:t xml:space="preserve"> Sample</w:t>
            </w:r>
            <w:r w:rsidR="00B40979">
              <w:rPr>
                <w:rFonts w:ascii="Arial" w:hAnsi="Arial" w:cs="Arial"/>
                <w:sz w:val="15"/>
                <w:szCs w:val="15"/>
              </w:rPr>
              <w:t xml:space="preserve"> Quantity</w:t>
            </w:r>
            <w:r>
              <w:rPr>
                <w:rFonts w:ascii="Arial" w:hAnsi="Arial" w:cs="Arial"/>
                <w:sz w:val="15"/>
                <w:szCs w:val="15"/>
              </w:rPr>
              <w:t>:</w:t>
            </w:r>
          </w:p>
        </w:tc>
        <w:tc>
          <w:tcPr>
            <w:tcW w:w="3529" w:type="dxa"/>
            <w:gridSpan w:val="6"/>
            <w:tcBorders>
              <w:top w:val="single" w:sz="2" w:space="0" w:color="000000"/>
              <w:left w:val="single" w:sz="2" w:space="0" w:color="FFFFFF"/>
              <w:bottom w:val="single" w:sz="2" w:space="0" w:color="000000"/>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1386" w:type="dxa"/>
            <w:gridSpan w:val="4"/>
            <w:tcBorders>
              <w:top w:val="nil"/>
              <w:left w:val="single" w:sz="2" w:space="0" w:color="FFFFFF"/>
              <w:bottom w:val="nil"/>
              <w:right w:val="single" w:sz="2" w:space="0" w:color="FFFFFF"/>
            </w:tcBorders>
          </w:tcPr>
          <w:p w:rsidR="00531644" w:rsidRDefault="00531644">
            <w:pPr>
              <w:rPr>
                <w:rFonts w:ascii="Arial" w:hAnsi="Arial" w:cs="Arial"/>
                <w:sz w:val="15"/>
                <w:szCs w:val="15"/>
              </w:rPr>
            </w:pPr>
            <w:r>
              <w:rPr>
                <w:rFonts w:ascii="Arial" w:hAnsi="Arial" w:cs="Arial"/>
                <w:sz w:val="15"/>
                <w:szCs w:val="15"/>
              </w:rPr>
              <w:t>供应商</w:t>
            </w:r>
            <w:r>
              <w:rPr>
                <w:rFonts w:ascii="Arial" w:hAnsi="Arial" w:cs="Arial"/>
                <w:sz w:val="15"/>
                <w:szCs w:val="15"/>
              </w:rPr>
              <w:t xml:space="preserve"> Supplier:</w:t>
            </w:r>
          </w:p>
        </w:tc>
        <w:tc>
          <w:tcPr>
            <w:tcW w:w="3975" w:type="dxa"/>
            <w:gridSpan w:val="7"/>
            <w:tcBorders>
              <w:top w:val="single" w:sz="2" w:space="0" w:color="000000"/>
              <w:left w:val="single" w:sz="2" w:space="0" w:color="FFFFFF"/>
              <w:bottom w:val="single" w:sz="2" w:space="0" w:color="000000"/>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531644" w:rsidTr="00B40979">
        <w:trPr>
          <w:trHeight w:val="290"/>
        </w:trPr>
        <w:tc>
          <w:tcPr>
            <w:tcW w:w="1349" w:type="dxa"/>
            <w:gridSpan w:val="2"/>
            <w:tcBorders>
              <w:top w:val="single" w:sz="2" w:space="0" w:color="FFFFFF"/>
              <w:left w:val="single" w:sz="12" w:space="0" w:color="auto"/>
              <w:bottom w:val="nil"/>
              <w:right w:val="single" w:sz="2" w:space="0" w:color="FFFFFF"/>
            </w:tcBorders>
          </w:tcPr>
          <w:p w:rsidR="00531644" w:rsidRDefault="00531644" w:rsidP="00B40979">
            <w:pPr>
              <w:rPr>
                <w:rFonts w:ascii="Arial" w:hAnsi="Arial" w:cs="Arial"/>
                <w:sz w:val="15"/>
                <w:szCs w:val="15"/>
              </w:rPr>
            </w:pPr>
            <w:r>
              <w:rPr>
                <w:rFonts w:ascii="Arial" w:hAnsi="Arial" w:cs="Arial"/>
                <w:sz w:val="15"/>
                <w:szCs w:val="15"/>
              </w:rPr>
              <w:t>商标名称</w:t>
            </w:r>
            <w:r>
              <w:rPr>
                <w:rFonts w:ascii="Arial" w:hAnsi="Arial" w:cs="Arial"/>
                <w:sz w:val="15"/>
                <w:szCs w:val="15"/>
              </w:rPr>
              <w:t xml:space="preserve"> </w:t>
            </w:r>
            <w:r w:rsidR="00B40979">
              <w:rPr>
                <w:rFonts w:ascii="Arial" w:hAnsi="Arial" w:cs="Arial"/>
                <w:sz w:val="15"/>
                <w:szCs w:val="15"/>
              </w:rPr>
              <w:t>Brand</w:t>
            </w:r>
            <w:r w:rsidR="005956E7">
              <w:rPr>
                <w:rFonts w:ascii="Arial" w:hAnsi="Arial" w:cs="Arial"/>
                <w:sz w:val="15"/>
                <w:szCs w:val="15"/>
              </w:rPr>
              <w:t>:</w:t>
            </w:r>
          </w:p>
        </w:tc>
        <w:tc>
          <w:tcPr>
            <w:tcW w:w="4206" w:type="dxa"/>
            <w:gridSpan w:val="10"/>
            <w:tcBorders>
              <w:top w:val="single" w:sz="2" w:space="0" w:color="000000"/>
              <w:left w:val="single" w:sz="2" w:space="0" w:color="FFFFFF"/>
              <w:bottom w:val="single" w:sz="2" w:space="0" w:color="000000"/>
              <w:right w:val="single" w:sz="2" w:space="0" w:color="FFFFFF"/>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c>
          <w:tcPr>
            <w:tcW w:w="1913" w:type="dxa"/>
            <w:gridSpan w:val="6"/>
            <w:tcBorders>
              <w:top w:val="nil"/>
              <w:left w:val="single" w:sz="2" w:space="0" w:color="FFFFFF"/>
              <w:bottom w:val="nil"/>
              <w:right w:val="single" w:sz="2" w:space="0" w:color="FFFFFF"/>
            </w:tcBorders>
          </w:tcPr>
          <w:p w:rsidR="00531644" w:rsidRDefault="00531644">
            <w:pPr>
              <w:rPr>
                <w:rFonts w:ascii="Arial" w:hAnsi="Arial" w:cs="Arial"/>
                <w:sz w:val="15"/>
                <w:szCs w:val="15"/>
              </w:rPr>
            </w:pPr>
            <w:r>
              <w:rPr>
                <w:rFonts w:ascii="Arial" w:hAnsi="Arial" w:cs="Arial"/>
                <w:sz w:val="15"/>
                <w:szCs w:val="15"/>
              </w:rPr>
              <w:t>来源地</w:t>
            </w:r>
            <w:r>
              <w:rPr>
                <w:rFonts w:ascii="Arial" w:hAnsi="Arial" w:cs="Arial"/>
                <w:sz w:val="15"/>
                <w:szCs w:val="15"/>
              </w:rPr>
              <w:t xml:space="preserve"> Country of Origin</w:t>
            </w:r>
            <w:r>
              <w:rPr>
                <w:rFonts w:ascii="Arial" w:hAnsi="Arial" w:cs="Arial" w:hint="eastAsia"/>
                <w:sz w:val="15"/>
                <w:szCs w:val="15"/>
              </w:rPr>
              <w:t>:</w:t>
            </w:r>
          </w:p>
        </w:tc>
        <w:tc>
          <w:tcPr>
            <w:tcW w:w="3448" w:type="dxa"/>
            <w:gridSpan w:val="5"/>
            <w:tcBorders>
              <w:top w:val="single" w:sz="2" w:space="0" w:color="000000"/>
              <w:left w:val="single" w:sz="2" w:space="0" w:color="FFFFFF"/>
              <w:bottom w:val="single" w:sz="2" w:space="0" w:color="000000"/>
              <w:right w:val="single" w:sz="12" w:space="0" w:color="auto"/>
            </w:tcBorders>
          </w:tcPr>
          <w:p w:rsidR="00531644" w:rsidRDefault="00531644">
            <w:pPr>
              <w:rPr>
                <w:rFonts w:ascii="Arial" w:hAnsi="Arial" w:cs="Arial"/>
                <w:sz w:val="15"/>
                <w:szCs w:val="15"/>
              </w:rPr>
            </w:pP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p>
        </w:tc>
      </w:tr>
      <w:tr w:rsidR="00D23F04" w:rsidTr="005E3D6A">
        <w:trPr>
          <w:trHeight w:val="767"/>
        </w:trPr>
        <w:tc>
          <w:tcPr>
            <w:tcW w:w="10916" w:type="dxa"/>
            <w:gridSpan w:val="23"/>
            <w:tcBorders>
              <w:top w:val="single" w:sz="12" w:space="0" w:color="auto"/>
              <w:left w:val="single" w:sz="12" w:space="0" w:color="auto"/>
              <w:bottom w:val="single" w:sz="12" w:space="0" w:color="auto"/>
              <w:right w:val="single" w:sz="12" w:space="0" w:color="auto"/>
            </w:tcBorders>
          </w:tcPr>
          <w:p w:rsidR="00D23F04" w:rsidRPr="0004567B" w:rsidRDefault="00D23F04">
            <w:pPr>
              <w:rPr>
                <w:rFonts w:ascii="Arial" w:hAnsi="Arial" w:cs="Arial"/>
                <w:b/>
                <w:bCs/>
                <w:sz w:val="15"/>
                <w:szCs w:val="15"/>
              </w:rPr>
            </w:pPr>
            <w:r w:rsidRPr="0004567B">
              <w:rPr>
                <w:rFonts w:ascii="Arial" w:hAnsi="Arial" w:cs="Arial" w:hint="eastAsia"/>
                <w:b/>
                <w:bCs/>
                <w:sz w:val="15"/>
                <w:szCs w:val="15"/>
              </w:rPr>
              <w:t>请勾选样品用途类别并填写具体用途</w:t>
            </w:r>
            <w:r w:rsidRPr="0004567B">
              <w:rPr>
                <w:rFonts w:ascii="Arial" w:hAnsi="Arial" w:cs="Arial" w:hint="eastAsia"/>
                <w:b/>
                <w:bCs/>
                <w:sz w:val="15"/>
                <w:szCs w:val="15"/>
              </w:rPr>
              <w:t xml:space="preserve"> Please</w:t>
            </w:r>
            <w:r w:rsidRPr="0004567B">
              <w:rPr>
                <w:rFonts w:ascii="Arial" w:hAnsi="Arial" w:cs="Arial"/>
                <w:b/>
                <w:bCs/>
                <w:sz w:val="15"/>
                <w:szCs w:val="15"/>
              </w:rPr>
              <w:t xml:space="preserve"> choose the application and describe detailed usage</w:t>
            </w:r>
          </w:p>
          <w:p w:rsidR="0004567B" w:rsidRDefault="00D23F04">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 xml:space="preserve"> </w:t>
            </w:r>
            <w:r>
              <w:rPr>
                <w:rFonts w:ascii="Arial" w:hAnsi="Arial" w:cs="Arial" w:hint="eastAsia"/>
                <w:sz w:val="15"/>
                <w:szCs w:val="15"/>
              </w:rPr>
              <w:t>用于纺织品生产加工</w:t>
            </w:r>
            <w:r>
              <w:rPr>
                <w:rFonts w:ascii="Arial" w:hAnsi="Arial" w:cs="Arial" w:hint="eastAsia"/>
                <w:sz w:val="15"/>
                <w:szCs w:val="15"/>
              </w:rPr>
              <w:t xml:space="preserve"> </w:t>
            </w:r>
            <w:r>
              <w:rPr>
                <w:rFonts w:ascii="Arial" w:hAnsi="Arial" w:cs="Arial"/>
                <w:sz w:val="15"/>
                <w:szCs w:val="15"/>
              </w:rPr>
              <w:t>application in textile process.</w:t>
            </w:r>
          </w:p>
          <w:p w:rsidR="00D23F04" w:rsidRDefault="00D23F04" w:rsidP="0004567B">
            <w:pPr>
              <w:ind w:firstLineChars="150" w:firstLine="226"/>
              <w:rPr>
                <w:rFonts w:ascii="Arial" w:hAnsi="Arial" w:cs="Arial"/>
                <w:sz w:val="15"/>
                <w:szCs w:val="15"/>
              </w:rPr>
            </w:pPr>
            <w:r w:rsidRPr="00D23F04">
              <w:rPr>
                <w:rFonts w:ascii="Arial" w:hAnsi="Arial" w:cs="Arial" w:hint="eastAsia"/>
                <w:b/>
                <w:sz w:val="15"/>
                <w:szCs w:val="15"/>
              </w:rPr>
              <w:t>具体用途</w:t>
            </w:r>
            <w:r>
              <w:rPr>
                <w:rFonts w:ascii="Arial" w:hAnsi="Arial" w:cs="Arial"/>
                <w:sz w:val="15"/>
                <w:szCs w:val="15"/>
              </w:rPr>
              <w:t>Detailed usage:</w:t>
            </w:r>
            <w:r>
              <w:rPr>
                <w:rFonts w:ascii="Arial" w:hAnsi="Arial" w:cs="Arial"/>
                <w:bCs/>
                <w:sz w:val="15"/>
                <w:szCs w:val="15"/>
              </w:rPr>
              <w:t xml:space="preserve"> </w:t>
            </w:r>
            <w:r w:rsidRPr="00D23F04">
              <w:rPr>
                <w:rFonts w:ascii="Arial" w:hAnsi="Arial" w:cs="Arial"/>
                <w:bCs/>
                <w:sz w:val="15"/>
                <w:szCs w:val="15"/>
                <w:u w:val="single"/>
              </w:rPr>
              <w:t xml:space="preserve">   </w:t>
            </w:r>
            <w:r>
              <w:rPr>
                <w:rFonts w:ascii="Arial" w:hAnsi="Arial" w:cs="Arial"/>
                <w:bCs/>
                <w:sz w:val="15"/>
                <w:szCs w:val="15"/>
              </w:rPr>
              <w:fldChar w:fldCharType="begin">
                <w:ffData>
                  <w:name w:val="Text49"/>
                  <w:enabled/>
                  <w:calcOnExit w:val="0"/>
                  <w:textInput/>
                </w:ffData>
              </w:fldChar>
            </w:r>
            <w:r>
              <w:rPr>
                <w:rFonts w:ascii="Arial" w:hAnsi="Arial" w:cs="Arial"/>
                <w:bCs/>
                <w:sz w:val="15"/>
                <w:szCs w:val="15"/>
              </w:rPr>
              <w:instrText xml:space="preserve"> FORMTEXT </w:instrText>
            </w:r>
            <w:r>
              <w:rPr>
                <w:rFonts w:ascii="Arial" w:hAnsi="Arial" w:cs="Arial"/>
                <w:bCs/>
                <w:sz w:val="15"/>
                <w:szCs w:val="15"/>
              </w:rPr>
            </w:r>
            <w:r>
              <w:rPr>
                <w:rFonts w:ascii="Arial" w:hAnsi="Arial" w:cs="Arial"/>
                <w:bCs/>
                <w:sz w:val="15"/>
                <w:szCs w:val="15"/>
              </w:rPr>
              <w:fldChar w:fldCharType="separate"/>
            </w:r>
            <w:r>
              <w:rPr>
                <w:rFonts w:ascii="Arial" w:hAnsi="Arial" w:cs="Arial"/>
                <w:bCs/>
                <w:sz w:val="15"/>
                <w:szCs w:val="15"/>
              </w:rPr>
              <w:t>     </w:t>
            </w:r>
            <w:r>
              <w:rPr>
                <w:rFonts w:ascii="Arial" w:hAnsi="Arial" w:cs="Arial"/>
                <w:bCs/>
                <w:sz w:val="15"/>
                <w:szCs w:val="15"/>
              </w:rPr>
              <w:fldChar w:fldCharType="end"/>
            </w:r>
            <w:r w:rsidRPr="00D23F04">
              <w:rPr>
                <w:rFonts w:ascii="Arial" w:hAnsi="Arial" w:cs="Arial"/>
                <w:bCs/>
                <w:sz w:val="15"/>
                <w:szCs w:val="15"/>
                <w:u w:val="single"/>
              </w:rPr>
              <w:t xml:space="preserve">              </w:t>
            </w:r>
            <w:r>
              <w:rPr>
                <w:rFonts w:ascii="Arial" w:hAnsi="Arial" w:cs="Arial"/>
                <w:bCs/>
                <w:sz w:val="15"/>
                <w:szCs w:val="15"/>
                <w:u w:val="single"/>
              </w:rPr>
              <w:t xml:space="preserve">                                                     </w:t>
            </w:r>
            <w:r w:rsidRPr="00D23F04">
              <w:rPr>
                <w:rFonts w:ascii="Arial" w:hAnsi="Arial" w:cs="Arial"/>
                <w:bCs/>
                <w:sz w:val="15"/>
                <w:szCs w:val="15"/>
                <w:u w:val="single"/>
              </w:rPr>
              <w:t xml:space="preserve">  </w:t>
            </w:r>
          </w:p>
          <w:p w:rsidR="0004567B" w:rsidRDefault="00D23F04">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 xml:space="preserve"> </w:t>
            </w:r>
            <w:r>
              <w:rPr>
                <w:rFonts w:ascii="Arial" w:hAnsi="Arial" w:cs="Arial" w:hint="eastAsia"/>
                <w:sz w:val="15"/>
                <w:szCs w:val="15"/>
              </w:rPr>
              <w:t>用于天然皮革生产加工</w:t>
            </w:r>
            <w:r>
              <w:rPr>
                <w:rFonts w:ascii="Arial" w:hAnsi="Arial" w:cs="Arial"/>
                <w:sz w:val="15"/>
                <w:szCs w:val="15"/>
              </w:rPr>
              <w:t>application in leather process.</w:t>
            </w:r>
          </w:p>
          <w:p w:rsidR="00D23F04" w:rsidRDefault="00D23F04" w:rsidP="0004567B">
            <w:pPr>
              <w:ind w:firstLineChars="150" w:firstLine="226"/>
              <w:rPr>
                <w:rFonts w:ascii="Arial" w:hAnsi="Arial" w:cs="Arial"/>
                <w:sz w:val="15"/>
                <w:szCs w:val="15"/>
              </w:rPr>
            </w:pPr>
            <w:r w:rsidRPr="00D23F04">
              <w:rPr>
                <w:rFonts w:ascii="Arial" w:hAnsi="Arial" w:cs="Arial" w:hint="eastAsia"/>
                <w:b/>
                <w:sz w:val="15"/>
                <w:szCs w:val="15"/>
              </w:rPr>
              <w:t>具体用途</w:t>
            </w:r>
            <w:r>
              <w:rPr>
                <w:rFonts w:ascii="Arial" w:hAnsi="Arial" w:cs="Arial"/>
                <w:sz w:val="15"/>
                <w:szCs w:val="15"/>
              </w:rPr>
              <w:t>Detailed usage:</w:t>
            </w:r>
            <w:r w:rsidR="0004567B" w:rsidRPr="00D23F04">
              <w:rPr>
                <w:rFonts w:ascii="Arial" w:hAnsi="Arial" w:cs="Arial"/>
                <w:bCs/>
                <w:sz w:val="15"/>
                <w:szCs w:val="15"/>
                <w:u w:val="single"/>
              </w:rPr>
              <w:t xml:space="preserve">   </w:t>
            </w:r>
            <w:r w:rsidR="0004567B">
              <w:rPr>
                <w:rFonts w:ascii="Arial" w:hAnsi="Arial" w:cs="Arial"/>
                <w:bCs/>
                <w:sz w:val="15"/>
                <w:szCs w:val="15"/>
              </w:rPr>
              <w:fldChar w:fldCharType="begin">
                <w:ffData>
                  <w:name w:val="Text49"/>
                  <w:enabled/>
                  <w:calcOnExit w:val="0"/>
                  <w:textInput/>
                </w:ffData>
              </w:fldChar>
            </w:r>
            <w:r w:rsidR="0004567B">
              <w:rPr>
                <w:rFonts w:ascii="Arial" w:hAnsi="Arial" w:cs="Arial"/>
                <w:bCs/>
                <w:sz w:val="15"/>
                <w:szCs w:val="15"/>
              </w:rPr>
              <w:instrText xml:space="preserve"> FORMTEXT </w:instrText>
            </w:r>
            <w:r w:rsidR="0004567B">
              <w:rPr>
                <w:rFonts w:ascii="Arial" w:hAnsi="Arial" w:cs="Arial"/>
                <w:bCs/>
                <w:sz w:val="15"/>
                <w:szCs w:val="15"/>
              </w:rPr>
            </w:r>
            <w:r w:rsidR="0004567B">
              <w:rPr>
                <w:rFonts w:ascii="Arial" w:hAnsi="Arial" w:cs="Arial"/>
                <w:bCs/>
                <w:sz w:val="15"/>
                <w:szCs w:val="15"/>
              </w:rPr>
              <w:fldChar w:fldCharType="separate"/>
            </w:r>
            <w:r w:rsidR="0004567B">
              <w:rPr>
                <w:rFonts w:ascii="Arial" w:hAnsi="Arial" w:cs="Arial"/>
                <w:bCs/>
                <w:sz w:val="15"/>
                <w:szCs w:val="15"/>
              </w:rPr>
              <w:t>     </w:t>
            </w:r>
            <w:r w:rsidR="0004567B">
              <w:rPr>
                <w:rFonts w:ascii="Arial" w:hAnsi="Arial" w:cs="Arial"/>
                <w:bCs/>
                <w:sz w:val="15"/>
                <w:szCs w:val="15"/>
              </w:rPr>
              <w:fldChar w:fldCharType="end"/>
            </w:r>
            <w:r w:rsidR="0004567B" w:rsidRPr="00D23F04">
              <w:rPr>
                <w:rFonts w:ascii="Arial" w:hAnsi="Arial" w:cs="Arial"/>
                <w:bCs/>
                <w:sz w:val="15"/>
                <w:szCs w:val="15"/>
                <w:u w:val="single"/>
              </w:rPr>
              <w:t xml:space="preserve">              </w:t>
            </w:r>
            <w:r w:rsidR="0004567B">
              <w:rPr>
                <w:rFonts w:ascii="Arial" w:hAnsi="Arial" w:cs="Arial"/>
                <w:bCs/>
                <w:sz w:val="15"/>
                <w:szCs w:val="15"/>
                <w:u w:val="single"/>
              </w:rPr>
              <w:t xml:space="preserve">                                                     </w:t>
            </w:r>
            <w:r w:rsidR="0004567B" w:rsidRPr="00D23F04">
              <w:rPr>
                <w:rFonts w:ascii="Arial" w:hAnsi="Arial" w:cs="Arial"/>
                <w:bCs/>
                <w:sz w:val="15"/>
                <w:szCs w:val="15"/>
                <w:u w:val="single"/>
              </w:rPr>
              <w:t xml:space="preserve">  </w:t>
            </w:r>
          </w:p>
          <w:p w:rsidR="00D23F04" w:rsidRDefault="00D23F04">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 xml:space="preserve"> </w:t>
            </w:r>
            <w:r>
              <w:rPr>
                <w:rFonts w:ascii="Arial" w:hAnsi="Arial" w:cs="Arial" w:hint="eastAsia"/>
                <w:sz w:val="15"/>
                <w:szCs w:val="15"/>
              </w:rPr>
              <w:t>用于橡胶、泡棉、胶粘剂生产加工</w:t>
            </w:r>
            <w:r>
              <w:rPr>
                <w:rFonts w:ascii="Arial" w:hAnsi="Arial" w:cs="Arial"/>
                <w:sz w:val="15"/>
                <w:szCs w:val="15"/>
              </w:rPr>
              <w:t>application in rubber, foam or adhesive process</w:t>
            </w:r>
          </w:p>
          <w:p w:rsidR="00D23F04" w:rsidRDefault="00D23F04" w:rsidP="00D23F04">
            <w:pPr>
              <w:ind w:firstLineChars="150" w:firstLine="226"/>
              <w:rPr>
                <w:rFonts w:ascii="Arial" w:hAnsi="Arial" w:cs="Arial"/>
                <w:sz w:val="15"/>
                <w:szCs w:val="15"/>
              </w:rPr>
            </w:pPr>
            <w:r w:rsidRPr="00D23F04">
              <w:rPr>
                <w:rFonts w:ascii="Arial" w:hAnsi="Arial" w:cs="Arial" w:hint="eastAsia"/>
                <w:b/>
                <w:sz w:val="15"/>
                <w:szCs w:val="15"/>
              </w:rPr>
              <w:t>具体用途</w:t>
            </w:r>
            <w:r>
              <w:rPr>
                <w:rFonts w:ascii="Arial" w:hAnsi="Arial" w:cs="Arial"/>
                <w:sz w:val="15"/>
                <w:szCs w:val="15"/>
              </w:rPr>
              <w:t>Detailed usage:</w:t>
            </w:r>
            <w:r w:rsidR="0004567B" w:rsidRPr="00D23F04">
              <w:rPr>
                <w:rFonts w:ascii="Arial" w:hAnsi="Arial" w:cs="Arial"/>
                <w:bCs/>
                <w:sz w:val="15"/>
                <w:szCs w:val="15"/>
                <w:u w:val="single"/>
              </w:rPr>
              <w:t xml:space="preserve">   </w:t>
            </w:r>
            <w:r w:rsidR="0004567B">
              <w:rPr>
                <w:rFonts w:ascii="Arial" w:hAnsi="Arial" w:cs="Arial"/>
                <w:bCs/>
                <w:sz w:val="15"/>
                <w:szCs w:val="15"/>
              </w:rPr>
              <w:fldChar w:fldCharType="begin">
                <w:ffData>
                  <w:name w:val="Text49"/>
                  <w:enabled/>
                  <w:calcOnExit w:val="0"/>
                  <w:textInput/>
                </w:ffData>
              </w:fldChar>
            </w:r>
            <w:r w:rsidR="0004567B">
              <w:rPr>
                <w:rFonts w:ascii="Arial" w:hAnsi="Arial" w:cs="Arial"/>
                <w:bCs/>
                <w:sz w:val="15"/>
                <w:szCs w:val="15"/>
              </w:rPr>
              <w:instrText xml:space="preserve"> FORMTEXT </w:instrText>
            </w:r>
            <w:r w:rsidR="0004567B">
              <w:rPr>
                <w:rFonts w:ascii="Arial" w:hAnsi="Arial" w:cs="Arial"/>
                <w:bCs/>
                <w:sz w:val="15"/>
                <w:szCs w:val="15"/>
              </w:rPr>
            </w:r>
            <w:r w:rsidR="0004567B">
              <w:rPr>
                <w:rFonts w:ascii="Arial" w:hAnsi="Arial" w:cs="Arial"/>
                <w:bCs/>
                <w:sz w:val="15"/>
                <w:szCs w:val="15"/>
              </w:rPr>
              <w:fldChar w:fldCharType="separate"/>
            </w:r>
            <w:r w:rsidR="0004567B">
              <w:rPr>
                <w:rFonts w:ascii="Arial" w:hAnsi="Arial" w:cs="Arial"/>
                <w:bCs/>
                <w:sz w:val="15"/>
                <w:szCs w:val="15"/>
              </w:rPr>
              <w:t>     </w:t>
            </w:r>
            <w:r w:rsidR="0004567B">
              <w:rPr>
                <w:rFonts w:ascii="Arial" w:hAnsi="Arial" w:cs="Arial"/>
                <w:bCs/>
                <w:sz w:val="15"/>
                <w:szCs w:val="15"/>
              </w:rPr>
              <w:fldChar w:fldCharType="end"/>
            </w:r>
            <w:r w:rsidR="0004567B" w:rsidRPr="00D23F04">
              <w:rPr>
                <w:rFonts w:ascii="Arial" w:hAnsi="Arial" w:cs="Arial"/>
                <w:bCs/>
                <w:sz w:val="15"/>
                <w:szCs w:val="15"/>
                <w:u w:val="single"/>
              </w:rPr>
              <w:t xml:space="preserve">              </w:t>
            </w:r>
            <w:r w:rsidR="0004567B">
              <w:rPr>
                <w:rFonts w:ascii="Arial" w:hAnsi="Arial" w:cs="Arial"/>
                <w:bCs/>
                <w:sz w:val="15"/>
                <w:szCs w:val="15"/>
                <w:u w:val="single"/>
              </w:rPr>
              <w:t xml:space="preserve">                                                     </w:t>
            </w:r>
            <w:r w:rsidR="0004567B" w:rsidRPr="00D23F04">
              <w:rPr>
                <w:rFonts w:ascii="Arial" w:hAnsi="Arial" w:cs="Arial"/>
                <w:bCs/>
                <w:sz w:val="15"/>
                <w:szCs w:val="15"/>
                <w:u w:val="single"/>
              </w:rPr>
              <w:t xml:space="preserve">  </w:t>
            </w:r>
          </w:p>
        </w:tc>
      </w:tr>
      <w:tr w:rsidR="00531644" w:rsidTr="005E3D6A">
        <w:trPr>
          <w:trHeight w:val="317"/>
        </w:trPr>
        <w:tc>
          <w:tcPr>
            <w:tcW w:w="10916" w:type="dxa"/>
            <w:gridSpan w:val="23"/>
            <w:tcBorders>
              <w:top w:val="single" w:sz="12" w:space="0" w:color="auto"/>
              <w:left w:val="single" w:sz="12" w:space="0" w:color="auto"/>
              <w:bottom w:val="nil"/>
              <w:right w:val="single" w:sz="12" w:space="0" w:color="auto"/>
            </w:tcBorders>
          </w:tcPr>
          <w:p w:rsidR="00531644" w:rsidRDefault="00216EEF" w:rsidP="00216EEF">
            <w:pPr>
              <w:rPr>
                <w:rFonts w:ascii="Arial" w:hAnsi="Arial" w:cs="Arial"/>
                <w:b/>
                <w:sz w:val="15"/>
                <w:szCs w:val="15"/>
              </w:rPr>
            </w:pPr>
            <w:r>
              <w:rPr>
                <w:rFonts w:ascii="Arial" w:hAnsi="Arial" w:cs="Arial" w:hint="eastAsia"/>
                <w:b/>
                <w:bCs/>
                <w:sz w:val="15"/>
                <w:szCs w:val="15"/>
              </w:rPr>
              <w:t>单项测试，请勾选</w:t>
            </w:r>
            <w:r w:rsidR="00531644">
              <w:rPr>
                <w:rFonts w:ascii="Arial" w:hAnsi="Arial" w:cs="Arial"/>
                <w:bCs/>
                <w:sz w:val="15"/>
                <w:szCs w:val="15"/>
              </w:rPr>
              <w:t>(</w:t>
            </w:r>
            <w:r>
              <w:rPr>
                <w:rFonts w:ascii="Arial" w:hAnsi="Arial" w:cs="Arial"/>
                <w:sz w:val="15"/>
                <w:szCs w:val="15"/>
              </w:rPr>
              <w:t>Test Request for special test item</w:t>
            </w:r>
            <w:r w:rsidR="00531644">
              <w:rPr>
                <w:rFonts w:ascii="Arial" w:hAnsi="Arial" w:cs="Arial"/>
                <w:sz w:val="15"/>
                <w:szCs w:val="15"/>
              </w:rPr>
              <w:t xml:space="preserve">: please </w:t>
            </w:r>
            <w:r>
              <w:rPr>
                <w:rFonts w:ascii="Arial" w:hAnsi="Arial" w:cs="Arial"/>
                <w:sz w:val="15"/>
                <w:szCs w:val="15"/>
              </w:rPr>
              <w:t>fill X)</w:t>
            </w:r>
          </w:p>
        </w:tc>
      </w:tr>
      <w:tr w:rsidR="0006037E" w:rsidTr="005E3D6A">
        <w:trPr>
          <w:trHeight w:val="2328"/>
        </w:trPr>
        <w:tc>
          <w:tcPr>
            <w:tcW w:w="10916" w:type="dxa"/>
            <w:gridSpan w:val="23"/>
            <w:tcBorders>
              <w:top w:val="nil"/>
              <w:left w:val="single" w:sz="12" w:space="0" w:color="auto"/>
              <w:bottom w:val="single" w:sz="12" w:space="0" w:color="auto"/>
              <w:right w:val="single" w:sz="12" w:space="0" w:color="auto"/>
            </w:tcBorders>
          </w:tcPr>
          <w:p w:rsidR="00101D80" w:rsidRDefault="0006037E">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 xml:space="preserve"> </w:t>
            </w:r>
            <w:r>
              <w:rPr>
                <w:rFonts w:ascii="Arial" w:hAnsi="Arial" w:cs="Arial" w:hint="eastAsia"/>
                <w:sz w:val="15"/>
                <w:szCs w:val="15"/>
              </w:rPr>
              <w:t>烷基酚</w:t>
            </w:r>
            <w:r>
              <w:rPr>
                <w:rFonts w:ascii="Arial" w:hAnsi="Arial" w:cs="Arial" w:hint="eastAsia"/>
                <w:sz w:val="15"/>
                <w:szCs w:val="15"/>
              </w:rPr>
              <w:t>/</w:t>
            </w:r>
            <w:r>
              <w:rPr>
                <w:rFonts w:ascii="Arial" w:hAnsi="Arial" w:cs="Arial" w:hint="eastAsia"/>
                <w:sz w:val="15"/>
                <w:szCs w:val="15"/>
              </w:rPr>
              <w:t>烷基酚聚氧乙烯醚</w:t>
            </w:r>
            <w:r>
              <w:rPr>
                <w:rFonts w:ascii="Arial" w:hAnsi="Arial" w:cs="Arial"/>
                <w:sz w:val="15"/>
                <w:szCs w:val="15"/>
              </w:rPr>
              <w:t>AP/APEO</w:t>
            </w:r>
            <w:r w:rsidR="0004567B">
              <w:rPr>
                <w:rFonts w:ascii="Arial" w:hAnsi="Arial" w:cs="Arial"/>
                <w:sz w:val="15"/>
                <w:szCs w:val="15"/>
              </w:rPr>
              <w:t xml:space="preserve">     </w:t>
            </w:r>
            <w:r w:rsidR="00F20A00">
              <w:rPr>
                <w:rFonts w:ascii="Arial" w:hAnsi="Arial" w:cs="Arial"/>
                <w:sz w:val="15"/>
                <w:szCs w:val="15"/>
              </w:rPr>
              <w:t xml:space="preserve">  </w:t>
            </w:r>
            <w:r>
              <w:rPr>
                <w:rFonts w:ascii="Arial" w:hAnsi="Arial" w:cs="Arial"/>
                <w:sz w:val="15"/>
                <w:szCs w:val="15"/>
              </w:rPr>
              <w:t xml:space="preserve">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杀菌剂</w:t>
            </w:r>
            <w:r w:rsidRPr="0006037E">
              <w:rPr>
                <w:rFonts w:ascii="Arial" w:hAnsi="Arial" w:cs="Arial"/>
                <w:sz w:val="15"/>
                <w:szCs w:val="15"/>
              </w:rPr>
              <w:t>Anti- Microbials &amp; Biocides</w:t>
            </w:r>
            <w:r w:rsidR="00FD4506">
              <w:rPr>
                <w:rFonts w:ascii="Arial" w:hAnsi="Arial" w:cs="Arial"/>
                <w:sz w:val="15"/>
                <w:szCs w:val="15"/>
              </w:rPr>
              <w:t xml:space="preserve"> </w:t>
            </w:r>
            <w:r w:rsidR="00F20A00">
              <w:rPr>
                <w:rFonts w:ascii="Arial" w:hAnsi="Arial" w:cs="Arial"/>
                <w:sz w:val="15"/>
                <w:szCs w:val="15"/>
              </w:rPr>
              <w:t xml:space="preserve">  </w:t>
            </w:r>
            <w:r w:rsidR="0004567B">
              <w:rPr>
                <w:rFonts w:ascii="Arial" w:hAnsi="Arial" w:cs="Arial"/>
                <w:sz w:val="15"/>
                <w:szCs w:val="15"/>
              </w:rPr>
              <w:t xml:space="preserve">     </w:t>
            </w:r>
            <w:r w:rsidR="00F20A00">
              <w:rPr>
                <w:rFonts w:ascii="Arial" w:hAnsi="Arial" w:cs="Arial"/>
                <w:sz w:val="15"/>
                <w:szCs w:val="15"/>
              </w:rPr>
              <w:t xml:space="preserve"> </w:t>
            </w:r>
            <w:r w:rsidR="00FD4506">
              <w:rPr>
                <w:rFonts w:ascii="Arial" w:hAnsi="Arial" w:cs="Arial"/>
                <w:sz w:val="15"/>
                <w:szCs w:val="15"/>
              </w:rPr>
              <w:fldChar w:fldCharType="begin">
                <w:ffData>
                  <w:name w:val=""/>
                  <w:enabled/>
                  <w:calcOnExit w:val="0"/>
                  <w:checkBox>
                    <w:sizeAuto/>
                    <w:default w:val="0"/>
                    <w:checked w:val="0"/>
                  </w:checkBox>
                </w:ffData>
              </w:fldChar>
            </w:r>
            <w:r w:rsidR="00FD4506">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sidR="00FD4506">
              <w:rPr>
                <w:rFonts w:ascii="Arial" w:hAnsi="Arial" w:cs="Arial"/>
                <w:sz w:val="15"/>
                <w:szCs w:val="15"/>
              </w:rPr>
              <w:fldChar w:fldCharType="end"/>
            </w:r>
            <w:r w:rsidR="00101D80">
              <w:rPr>
                <w:rFonts w:ascii="Arial" w:hAnsi="Arial" w:cs="Arial" w:hint="eastAsia"/>
                <w:sz w:val="15"/>
                <w:szCs w:val="15"/>
              </w:rPr>
              <w:t>氯化苯和氯化甲苯</w:t>
            </w:r>
            <w:r w:rsidR="00101D80">
              <w:rPr>
                <w:rFonts w:ascii="Arial" w:hAnsi="Arial" w:cs="Arial" w:hint="eastAsia"/>
                <w:sz w:val="15"/>
                <w:szCs w:val="15"/>
              </w:rPr>
              <w:t>C</w:t>
            </w:r>
            <w:r w:rsidR="00101D80">
              <w:rPr>
                <w:rFonts w:ascii="Arial" w:hAnsi="Arial" w:cs="Arial"/>
                <w:sz w:val="15"/>
                <w:szCs w:val="15"/>
              </w:rPr>
              <w:t>hlorobenzenes and chlorotoluenes</w:t>
            </w:r>
          </w:p>
          <w:p w:rsidR="0004567B" w:rsidRDefault="00101D80">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氯化石蜡</w:t>
            </w:r>
            <w:r>
              <w:rPr>
                <w:rFonts w:ascii="Arial" w:hAnsi="Arial" w:cs="Arial"/>
                <w:sz w:val="15"/>
                <w:szCs w:val="15"/>
              </w:rPr>
              <w:t>SCCP/MCCP</w:t>
            </w:r>
            <w:r w:rsidR="00F20A00">
              <w:rPr>
                <w:rFonts w:ascii="Arial" w:hAnsi="Arial" w:cs="Arial"/>
                <w:sz w:val="15"/>
                <w:szCs w:val="15"/>
              </w:rPr>
              <w:t xml:space="preserve"> </w:t>
            </w:r>
            <w:r w:rsidR="0004567B">
              <w:rPr>
                <w:rFonts w:ascii="Arial" w:hAnsi="Arial" w:cs="Arial"/>
                <w:sz w:val="15"/>
                <w:szCs w:val="15"/>
              </w:rPr>
              <w:t xml:space="preserve">     </w:t>
            </w:r>
            <w:r w:rsidR="00F20A00">
              <w:rPr>
                <w:rFonts w:ascii="Arial" w:hAnsi="Arial" w:cs="Arial"/>
                <w:sz w:val="15"/>
                <w:szCs w:val="15"/>
              </w:rPr>
              <w:t xml:space="preserve">       </w:t>
            </w:r>
            <w:r w:rsidR="0004567B">
              <w:rPr>
                <w:rFonts w:ascii="Arial" w:hAnsi="Arial" w:cs="Arial"/>
                <w:sz w:val="15"/>
                <w:szCs w:val="15"/>
              </w:rPr>
              <w:t xml:space="preserve">     </w:t>
            </w:r>
            <w:r w:rsidR="00F20A00">
              <w:rPr>
                <w:rFonts w:ascii="Arial" w:hAnsi="Arial" w:cs="Arial"/>
                <w:sz w:val="15"/>
                <w:szCs w:val="15"/>
              </w:rPr>
              <w:t xml:space="preserve"> </w:t>
            </w:r>
            <w:r w:rsidR="0004567B">
              <w:rPr>
                <w:rFonts w:ascii="Arial" w:hAnsi="Arial" w:cs="Arial"/>
                <w:sz w:val="15"/>
                <w:szCs w:val="15"/>
              </w:rPr>
              <w:t xml:space="preserve">  </w:t>
            </w:r>
            <w:r w:rsidR="00FD4506">
              <w:rPr>
                <w:rFonts w:ascii="Arial" w:hAnsi="Arial" w:cs="Arial"/>
                <w:sz w:val="15"/>
                <w:szCs w:val="15"/>
              </w:rPr>
              <w:fldChar w:fldCharType="begin">
                <w:ffData>
                  <w:name w:val=""/>
                  <w:enabled/>
                  <w:calcOnExit w:val="0"/>
                  <w:checkBox>
                    <w:sizeAuto/>
                    <w:default w:val="0"/>
                    <w:checked w:val="0"/>
                  </w:checkBox>
                </w:ffData>
              </w:fldChar>
            </w:r>
            <w:r w:rsidR="00FD4506">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sidR="00FD4506">
              <w:rPr>
                <w:rFonts w:ascii="Arial" w:hAnsi="Arial" w:cs="Arial"/>
                <w:sz w:val="15"/>
                <w:szCs w:val="15"/>
              </w:rPr>
              <w:fldChar w:fldCharType="end"/>
            </w:r>
            <w:r w:rsidR="00F20A00">
              <w:rPr>
                <w:rFonts w:ascii="Arial" w:hAnsi="Arial" w:cs="Arial" w:hint="eastAsia"/>
                <w:sz w:val="15"/>
                <w:szCs w:val="15"/>
              </w:rPr>
              <w:t>含氯苯酚</w:t>
            </w:r>
            <w:r>
              <w:rPr>
                <w:rFonts w:ascii="Arial" w:hAnsi="Arial" w:cs="Arial" w:hint="eastAsia"/>
                <w:sz w:val="15"/>
                <w:szCs w:val="15"/>
              </w:rPr>
              <w:t>C</w:t>
            </w:r>
            <w:r>
              <w:rPr>
                <w:rFonts w:ascii="Arial" w:hAnsi="Arial" w:cs="Arial"/>
                <w:sz w:val="15"/>
                <w:szCs w:val="15"/>
              </w:rPr>
              <w:t>hlorophenols</w:t>
            </w:r>
            <w:r w:rsidR="0004567B">
              <w:rPr>
                <w:rFonts w:ascii="Arial" w:hAnsi="Arial" w:cs="Arial"/>
                <w:sz w:val="15"/>
                <w:szCs w:val="15"/>
              </w:rPr>
              <w:t xml:space="preserve">               </w:t>
            </w:r>
            <w:r>
              <w:rPr>
                <w:rFonts w:ascii="Arial" w:hAnsi="Arial" w:cs="Arial"/>
                <w:sz w:val="15"/>
                <w:szCs w:val="15"/>
              </w:rPr>
              <w:t xml:space="preserve"> </w:t>
            </w:r>
            <w:r w:rsidR="00F20A00">
              <w:rPr>
                <w:rFonts w:ascii="Arial" w:hAnsi="Arial" w:cs="Arial"/>
                <w:sz w:val="15"/>
                <w:szCs w:val="15"/>
              </w:rPr>
              <w:t xml:space="preserve">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偶氮染料</w:t>
            </w:r>
            <w:r w:rsidR="0004567B">
              <w:rPr>
                <w:rFonts w:ascii="Arial" w:hAnsi="Arial" w:cs="Arial"/>
                <w:sz w:val="15"/>
                <w:szCs w:val="15"/>
              </w:rPr>
              <w:t>A</w:t>
            </w:r>
            <w:r>
              <w:rPr>
                <w:rFonts w:ascii="Arial" w:hAnsi="Arial" w:cs="Arial"/>
                <w:sz w:val="15"/>
                <w:szCs w:val="15"/>
              </w:rPr>
              <w:t>zo dyes</w:t>
            </w:r>
            <w:r w:rsidR="00F20A00">
              <w:rPr>
                <w:rFonts w:ascii="Arial" w:hAnsi="Arial" w:cs="Arial"/>
                <w:sz w:val="15"/>
                <w:szCs w:val="15"/>
              </w:rPr>
              <w:t xml:space="preserve">   </w:t>
            </w:r>
          </w:p>
          <w:p w:rsidR="0004567B" w:rsidRDefault="00101D80">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sidR="00F20A00">
              <w:rPr>
                <w:rFonts w:ascii="Arial" w:hAnsi="Arial" w:cs="Arial" w:hint="eastAsia"/>
                <w:sz w:val="15"/>
                <w:szCs w:val="15"/>
              </w:rPr>
              <w:t>致癌</w:t>
            </w:r>
            <w:r>
              <w:rPr>
                <w:rFonts w:ascii="Arial" w:hAnsi="Arial" w:cs="Arial" w:hint="eastAsia"/>
                <w:sz w:val="15"/>
                <w:szCs w:val="15"/>
              </w:rPr>
              <w:t>染料</w:t>
            </w:r>
            <w:r w:rsidR="0004567B">
              <w:rPr>
                <w:rFonts w:ascii="Arial" w:hAnsi="Arial" w:cs="Arial"/>
                <w:sz w:val="15"/>
                <w:szCs w:val="15"/>
              </w:rPr>
              <w:t>C</w:t>
            </w:r>
            <w:r w:rsidR="00F20A00">
              <w:rPr>
                <w:rFonts w:ascii="Arial" w:hAnsi="Arial" w:cs="Arial"/>
                <w:sz w:val="15"/>
                <w:szCs w:val="15"/>
              </w:rPr>
              <w:t>arcinogenic</w:t>
            </w:r>
            <w:r>
              <w:rPr>
                <w:rFonts w:ascii="Arial" w:hAnsi="Arial" w:cs="Arial"/>
                <w:sz w:val="15"/>
                <w:szCs w:val="15"/>
              </w:rPr>
              <w:t xml:space="preserve"> dyes</w:t>
            </w:r>
            <w:r w:rsidR="00F20A00">
              <w:rPr>
                <w:rFonts w:ascii="Arial" w:hAnsi="Arial" w:cs="Arial"/>
                <w:sz w:val="15"/>
                <w:szCs w:val="15"/>
              </w:rPr>
              <w:t xml:space="preserve">    </w:t>
            </w:r>
            <w:r w:rsidR="0004567B">
              <w:rPr>
                <w:rFonts w:ascii="Arial" w:hAnsi="Arial" w:cs="Arial"/>
                <w:sz w:val="15"/>
                <w:szCs w:val="15"/>
              </w:rPr>
              <w:t xml:space="preserve">     </w:t>
            </w:r>
            <w:r>
              <w:rPr>
                <w:rFonts w:ascii="Arial" w:hAnsi="Arial" w:cs="Arial"/>
                <w:sz w:val="15"/>
                <w:szCs w:val="15"/>
              </w:rPr>
              <w:t xml:space="preserve"> </w:t>
            </w:r>
            <w:r w:rsidR="0004567B">
              <w:rPr>
                <w:rFonts w:ascii="Arial" w:hAnsi="Arial" w:cs="Arial"/>
                <w:sz w:val="15"/>
                <w:szCs w:val="15"/>
              </w:rPr>
              <w:t xml:space="preserve">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sidR="00F20A00">
              <w:rPr>
                <w:rFonts w:ascii="Arial" w:hAnsi="Arial" w:cs="Arial" w:hint="eastAsia"/>
                <w:sz w:val="15"/>
                <w:szCs w:val="15"/>
              </w:rPr>
              <w:t>致敏</w:t>
            </w:r>
            <w:r>
              <w:rPr>
                <w:rFonts w:ascii="Arial" w:hAnsi="Arial" w:cs="Arial" w:hint="eastAsia"/>
                <w:sz w:val="15"/>
                <w:szCs w:val="15"/>
              </w:rPr>
              <w:t>染料</w:t>
            </w:r>
            <w:r w:rsidR="0004567B">
              <w:rPr>
                <w:rFonts w:ascii="Arial" w:hAnsi="Arial" w:cs="Arial"/>
                <w:sz w:val="15"/>
                <w:szCs w:val="15"/>
              </w:rPr>
              <w:t>D</w:t>
            </w:r>
            <w:r w:rsidR="00F20A00">
              <w:rPr>
                <w:rFonts w:ascii="Arial" w:hAnsi="Arial" w:cs="Arial"/>
                <w:sz w:val="15"/>
                <w:szCs w:val="15"/>
              </w:rPr>
              <w:t>isperse</w:t>
            </w:r>
            <w:r w:rsidR="0004567B">
              <w:rPr>
                <w:rFonts w:ascii="Arial" w:hAnsi="Arial" w:cs="Arial"/>
                <w:sz w:val="15"/>
                <w:szCs w:val="15"/>
              </w:rPr>
              <w:t xml:space="preserve"> dyes                  </w:t>
            </w:r>
            <w:r w:rsidR="00FD4506">
              <w:rPr>
                <w:rFonts w:ascii="Arial" w:hAnsi="Arial" w:cs="Arial"/>
                <w:sz w:val="15"/>
                <w:szCs w:val="15"/>
              </w:rPr>
              <w:fldChar w:fldCharType="begin">
                <w:ffData>
                  <w:name w:val=""/>
                  <w:enabled/>
                  <w:calcOnExit w:val="0"/>
                  <w:checkBox>
                    <w:sizeAuto/>
                    <w:default w:val="0"/>
                    <w:checked w:val="0"/>
                  </w:checkBox>
                </w:ffData>
              </w:fldChar>
            </w:r>
            <w:r w:rsidR="00FD4506">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sidR="00FD4506">
              <w:rPr>
                <w:rFonts w:ascii="Arial" w:hAnsi="Arial" w:cs="Arial"/>
                <w:sz w:val="15"/>
                <w:szCs w:val="15"/>
              </w:rPr>
              <w:fldChar w:fldCharType="end"/>
            </w:r>
            <w:r w:rsidR="00F20A00">
              <w:rPr>
                <w:rFonts w:ascii="Arial" w:hAnsi="Arial" w:cs="Arial" w:hint="eastAsia"/>
                <w:sz w:val="15"/>
                <w:szCs w:val="15"/>
              </w:rPr>
              <w:t>海军蓝染料</w:t>
            </w:r>
            <w:r w:rsidR="00F20A00">
              <w:rPr>
                <w:rFonts w:ascii="Arial" w:hAnsi="Arial" w:cs="Arial"/>
                <w:sz w:val="15"/>
                <w:szCs w:val="15"/>
              </w:rPr>
              <w:t>Navy blue colorants</w:t>
            </w:r>
          </w:p>
          <w:p w:rsidR="0004567B" w:rsidRDefault="00F20A00">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阻燃剂</w:t>
            </w:r>
            <w:r>
              <w:rPr>
                <w:rFonts w:ascii="Arial" w:hAnsi="Arial" w:cs="Arial" w:hint="eastAsia"/>
                <w:sz w:val="15"/>
                <w:szCs w:val="15"/>
              </w:rPr>
              <w:t xml:space="preserve"> </w:t>
            </w:r>
            <w:r>
              <w:rPr>
                <w:rFonts w:ascii="Arial" w:hAnsi="Arial" w:cs="Arial"/>
                <w:sz w:val="15"/>
                <w:szCs w:val="15"/>
              </w:rPr>
              <w:t xml:space="preserve">flame retardants   </w:t>
            </w:r>
            <w:r w:rsidR="0004567B">
              <w:rPr>
                <w:rFonts w:ascii="Arial" w:hAnsi="Arial" w:cs="Arial"/>
                <w:sz w:val="15"/>
                <w:szCs w:val="15"/>
              </w:rPr>
              <w:t xml:space="preserve">                </w:t>
            </w:r>
            <w:r>
              <w:rPr>
                <w:rFonts w:ascii="Arial" w:hAnsi="Arial" w:cs="Arial"/>
                <w:sz w:val="15"/>
                <w:szCs w:val="15"/>
              </w:rPr>
              <w:t xml:space="preserve">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乙二醇</w:t>
            </w:r>
            <w:r>
              <w:rPr>
                <w:rFonts w:ascii="Arial" w:hAnsi="Arial" w:cs="Arial"/>
                <w:sz w:val="15"/>
                <w:szCs w:val="15"/>
              </w:rPr>
              <w:t xml:space="preserve">Glycols </w:t>
            </w:r>
            <w:r w:rsidR="0004567B">
              <w:rPr>
                <w:rFonts w:ascii="Arial" w:hAnsi="Arial" w:cs="Arial"/>
                <w:sz w:val="15"/>
                <w:szCs w:val="15"/>
              </w:rPr>
              <w:t xml:space="preserve">                 </w:t>
            </w:r>
            <w:r>
              <w:rPr>
                <w:rFonts w:ascii="Arial" w:hAnsi="Arial" w:cs="Arial"/>
                <w:sz w:val="15"/>
                <w:szCs w:val="15"/>
              </w:rPr>
              <w:t xml:space="preserve">  </w:t>
            </w:r>
            <w:r w:rsidR="0004567B">
              <w:rPr>
                <w:rFonts w:ascii="Arial" w:hAnsi="Arial" w:cs="Arial"/>
                <w:sz w:val="15"/>
                <w:szCs w:val="15"/>
              </w:rPr>
              <w:t xml:space="preserve">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卤化溶剂</w:t>
            </w:r>
            <w:r>
              <w:rPr>
                <w:rFonts w:ascii="Arial" w:hAnsi="Arial" w:cs="Arial" w:hint="eastAsia"/>
                <w:sz w:val="15"/>
                <w:szCs w:val="15"/>
              </w:rPr>
              <w:t xml:space="preserve"> </w:t>
            </w:r>
            <w:r>
              <w:rPr>
                <w:rFonts w:ascii="Arial" w:hAnsi="Arial" w:cs="Arial"/>
                <w:sz w:val="15"/>
                <w:szCs w:val="15"/>
              </w:rPr>
              <w:t>Halogenated solvents</w:t>
            </w:r>
          </w:p>
          <w:p w:rsidR="0004567B" w:rsidRDefault="00F20A00">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sidR="0004567B">
              <w:rPr>
                <w:rFonts w:ascii="Arial" w:hAnsi="Arial" w:cs="Arial" w:hint="eastAsia"/>
                <w:sz w:val="15"/>
                <w:szCs w:val="15"/>
              </w:rPr>
              <w:t>有机锡</w:t>
            </w:r>
            <w:r w:rsidR="0004567B">
              <w:rPr>
                <w:rFonts w:ascii="Arial" w:hAnsi="Arial" w:cs="Arial" w:hint="eastAsia"/>
                <w:sz w:val="15"/>
                <w:szCs w:val="15"/>
              </w:rPr>
              <w:t>O</w:t>
            </w:r>
            <w:r w:rsidR="0004567B">
              <w:rPr>
                <w:rFonts w:ascii="Arial" w:hAnsi="Arial" w:cs="Arial"/>
                <w:sz w:val="15"/>
                <w:szCs w:val="15"/>
              </w:rPr>
              <w:t xml:space="preserve">rganotin compounds               </w:t>
            </w:r>
            <w:r w:rsidR="0004567B">
              <w:rPr>
                <w:rFonts w:ascii="Arial" w:hAnsi="Arial" w:cs="Arial"/>
                <w:sz w:val="15"/>
                <w:szCs w:val="15"/>
              </w:rPr>
              <w:fldChar w:fldCharType="begin">
                <w:ffData>
                  <w:name w:val=""/>
                  <w:enabled/>
                  <w:calcOnExit w:val="0"/>
                  <w:checkBox>
                    <w:sizeAuto/>
                    <w:default w:val="0"/>
                    <w:checked w:val="0"/>
                  </w:checkBox>
                </w:ffData>
              </w:fldChar>
            </w:r>
            <w:r w:rsidR="0004567B">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sidR="0004567B">
              <w:rPr>
                <w:rFonts w:ascii="Arial" w:hAnsi="Arial" w:cs="Arial"/>
                <w:sz w:val="15"/>
                <w:szCs w:val="15"/>
              </w:rPr>
              <w:fldChar w:fldCharType="end"/>
            </w:r>
            <w:r w:rsidR="0004567B">
              <w:rPr>
                <w:rFonts w:ascii="Arial" w:hAnsi="Arial" w:cs="Arial" w:hint="eastAsia"/>
                <w:sz w:val="15"/>
                <w:szCs w:val="15"/>
              </w:rPr>
              <w:t>含氟化合物</w:t>
            </w:r>
            <w:r w:rsidR="0004567B">
              <w:rPr>
                <w:rFonts w:ascii="Arial" w:hAnsi="Arial" w:cs="Arial" w:hint="eastAsia"/>
                <w:sz w:val="15"/>
                <w:szCs w:val="15"/>
              </w:rPr>
              <w:t>P</w:t>
            </w:r>
            <w:r w:rsidR="0004567B">
              <w:rPr>
                <w:rFonts w:ascii="Arial" w:hAnsi="Arial" w:cs="Arial"/>
                <w:sz w:val="15"/>
                <w:szCs w:val="15"/>
              </w:rPr>
              <w:t xml:space="preserve">FC                        </w:t>
            </w:r>
            <w:r w:rsidR="0004567B">
              <w:rPr>
                <w:rFonts w:ascii="Arial" w:hAnsi="Arial" w:cs="Arial"/>
                <w:sz w:val="15"/>
                <w:szCs w:val="15"/>
              </w:rPr>
              <w:fldChar w:fldCharType="begin">
                <w:ffData>
                  <w:name w:val=""/>
                  <w:enabled/>
                  <w:calcOnExit w:val="0"/>
                  <w:checkBox>
                    <w:sizeAuto/>
                    <w:default w:val="0"/>
                    <w:checked w:val="0"/>
                  </w:checkBox>
                </w:ffData>
              </w:fldChar>
            </w:r>
            <w:r w:rsidR="0004567B">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sidR="0004567B">
              <w:rPr>
                <w:rFonts w:ascii="Arial" w:hAnsi="Arial" w:cs="Arial"/>
                <w:sz w:val="15"/>
                <w:szCs w:val="15"/>
              </w:rPr>
              <w:fldChar w:fldCharType="end"/>
            </w:r>
            <w:r w:rsidR="0004567B">
              <w:rPr>
                <w:rFonts w:ascii="Arial" w:hAnsi="Arial" w:cs="Arial" w:hint="eastAsia"/>
                <w:sz w:val="15"/>
                <w:szCs w:val="15"/>
              </w:rPr>
              <w:t>邻苯二甲酸酯</w:t>
            </w:r>
            <w:r w:rsidR="0004567B">
              <w:rPr>
                <w:rFonts w:ascii="Arial" w:hAnsi="Arial" w:cs="Arial"/>
                <w:sz w:val="15"/>
                <w:szCs w:val="15"/>
              </w:rPr>
              <w:t>Phthalates</w:t>
            </w:r>
          </w:p>
          <w:p w:rsidR="0004567B" w:rsidRDefault="0004567B">
            <w:pPr>
              <w:rPr>
                <w:rFonts w:ascii="Arial" w:hAnsi="Arial" w:cs="Arial"/>
                <w:sz w:val="15"/>
                <w:szCs w:val="15"/>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多环芳烃</w:t>
            </w:r>
            <w:r>
              <w:rPr>
                <w:rFonts w:ascii="Arial" w:hAnsi="Arial" w:cs="Arial" w:hint="eastAsia"/>
                <w:sz w:val="15"/>
                <w:szCs w:val="15"/>
              </w:rPr>
              <w:t>P</w:t>
            </w:r>
            <w:r>
              <w:rPr>
                <w:rFonts w:ascii="Arial" w:hAnsi="Arial" w:cs="Arial"/>
                <w:sz w:val="15"/>
                <w:szCs w:val="15"/>
              </w:rPr>
              <w:t>AH</w:t>
            </w:r>
            <w:r>
              <w:rPr>
                <w:rFonts w:ascii="Arial" w:hAnsi="Arial" w:cs="Arial" w:hint="eastAsia"/>
                <w:sz w:val="15"/>
                <w:szCs w:val="15"/>
              </w:rPr>
              <w:t>s</w:t>
            </w:r>
            <w:r>
              <w:rPr>
                <w:rFonts w:ascii="Arial" w:hAnsi="Arial" w:cs="Arial"/>
                <w:sz w:val="15"/>
                <w:szCs w:val="15"/>
              </w:rPr>
              <w:t xml:space="preserve">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重金属总量</w:t>
            </w:r>
            <w:r>
              <w:rPr>
                <w:rFonts w:ascii="Arial" w:hAnsi="Arial" w:cs="Arial"/>
                <w:sz w:val="15"/>
                <w:szCs w:val="15"/>
              </w:rPr>
              <w:t xml:space="preserve">Total heavy metals           </w:t>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紫外吸收剂</w:t>
            </w:r>
            <w:r>
              <w:rPr>
                <w:rFonts w:ascii="Arial" w:hAnsi="Arial" w:cs="Arial" w:hint="eastAsia"/>
                <w:sz w:val="15"/>
                <w:szCs w:val="15"/>
              </w:rPr>
              <w:t>U</w:t>
            </w:r>
            <w:r>
              <w:rPr>
                <w:rFonts w:ascii="Arial" w:hAnsi="Arial" w:cs="Arial"/>
                <w:sz w:val="15"/>
                <w:szCs w:val="15"/>
              </w:rPr>
              <w:t xml:space="preserve">V </w:t>
            </w:r>
            <w:r>
              <w:rPr>
                <w:rFonts w:ascii="Arial" w:hAnsi="Arial" w:cs="Arial" w:hint="eastAsia"/>
                <w:sz w:val="15"/>
                <w:szCs w:val="15"/>
              </w:rPr>
              <w:t>absorbers</w:t>
            </w:r>
          </w:p>
          <w:p w:rsidR="0006037E" w:rsidRDefault="0004567B" w:rsidP="0004567B">
            <w:pPr>
              <w:rPr>
                <w:rFonts w:ascii="Arial" w:hAnsi="Arial" w:cs="Arial"/>
                <w:b/>
                <w:bCs/>
                <w:sz w:val="15"/>
                <w:szCs w:val="15"/>
                <w:lang w:val="fr-FR"/>
              </w:rPr>
            </w:pP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挥发性有机物</w:t>
            </w:r>
            <w:r>
              <w:rPr>
                <w:rFonts w:ascii="Arial" w:hAnsi="Arial" w:cs="Arial" w:hint="eastAsia"/>
                <w:sz w:val="15"/>
                <w:szCs w:val="15"/>
              </w:rPr>
              <w:t>V</w:t>
            </w:r>
            <w:r>
              <w:rPr>
                <w:rFonts w:ascii="Arial" w:hAnsi="Arial" w:cs="Arial"/>
                <w:sz w:val="15"/>
                <w:szCs w:val="15"/>
              </w:rPr>
              <w:t xml:space="preserve">OC    </w:t>
            </w:r>
            <w:r>
              <w:rPr>
                <w:rFonts w:ascii="Arial" w:hAnsi="Arial" w:cs="Arial" w:hint="eastAsia"/>
                <w:sz w:val="15"/>
                <w:szCs w:val="15"/>
              </w:rPr>
              <w:t>其它，请填写</w:t>
            </w:r>
            <w:r>
              <w:rPr>
                <w:rFonts w:ascii="Arial" w:hAnsi="Arial" w:cs="Arial" w:hint="eastAsia"/>
                <w:sz w:val="15"/>
                <w:szCs w:val="15"/>
              </w:rPr>
              <w:t>o</w:t>
            </w:r>
            <w:r>
              <w:rPr>
                <w:rFonts w:ascii="Arial" w:hAnsi="Arial" w:cs="Arial"/>
                <w:sz w:val="15"/>
                <w:szCs w:val="15"/>
              </w:rPr>
              <w:t>ther, pls fill in</w:t>
            </w:r>
            <w:r>
              <w:rPr>
                <w:rFonts w:ascii="Arial" w:hAnsi="Arial" w:cs="Arial" w:hint="eastAsia"/>
                <w:sz w:val="15"/>
                <w:szCs w:val="15"/>
              </w:rPr>
              <w:t>：</w:t>
            </w:r>
            <w:r w:rsidR="0006037E">
              <w:rPr>
                <w:rFonts w:ascii="Arial" w:hAnsi="Arial" w:cs="Arial"/>
                <w:bCs/>
                <w:kern w:val="0"/>
                <w:sz w:val="15"/>
                <w:szCs w:val="15"/>
              </w:rPr>
              <w:fldChar w:fldCharType="begin">
                <w:ffData>
                  <w:name w:val="Text49"/>
                  <w:enabled/>
                  <w:calcOnExit w:val="0"/>
                  <w:textInput/>
                </w:ffData>
              </w:fldChar>
            </w:r>
            <w:r w:rsidR="0006037E">
              <w:rPr>
                <w:rFonts w:ascii="Arial" w:hAnsi="Arial" w:cs="Arial"/>
                <w:bCs/>
                <w:kern w:val="0"/>
                <w:sz w:val="15"/>
                <w:szCs w:val="15"/>
              </w:rPr>
              <w:instrText xml:space="preserve"> FORMTEXT </w:instrText>
            </w:r>
            <w:r w:rsidR="0006037E">
              <w:rPr>
                <w:rFonts w:ascii="Arial" w:hAnsi="Arial" w:cs="Arial"/>
                <w:bCs/>
                <w:kern w:val="0"/>
                <w:sz w:val="15"/>
                <w:szCs w:val="15"/>
              </w:rPr>
            </w:r>
            <w:r w:rsidR="0006037E">
              <w:rPr>
                <w:rFonts w:ascii="Arial" w:hAnsi="Arial" w:cs="Arial"/>
                <w:bCs/>
                <w:kern w:val="0"/>
                <w:sz w:val="15"/>
                <w:szCs w:val="15"/>
              </w:rPr>
              <w:fldChar w:fldCharType="separate"/>
            </w:r>
            <w:r w:rsidR="0006037E">
              <w:rPr>
                <w:rFonts w:ascii="Arial" w:hAnsi="Arial" w:cs="Arial"/>
                <w:bCs/>
                <w:spacing w:val="687"/>
                <w:kern w:val="0"/>
                <w:sz w:val="15"/>
                <w:szCs w:val="15"/>
              </w:rPr>
              <w:t>    </w:t>
            </w:r>
            <w:r w:rsidR="0006037E">
              <w:rPr>
                <w:rFonts w:ascii="Arial" w:hAnsi="Arial" w:cs="Arial"/>
                <w:bCs/>
                <w:spacing w:val="3"/>
                <w:kern w:val="0"/>
                <w:sz w:val="15"/>
                <w:szCs w:val="15"/>
              </w:rPr>
              <w:t> </w:t>
            </w:r>
            <w:r w:rsidR="0006037E">
              <w:rPr>
                <w:rFonts w:ascii="Arial" w:hAnsi="Arial" w:cs="Arial"/>
                <w:bCs/>
                <w:spacing w:val="3"/>
                <w:kern w:val="0"/>
                <w:sz w:val="15"/>
                <w:szCs w:val="15"/>
              </w:rPr>
              <w:fldChar w:fldCharType="end"/>
            </w:r>
          </w:p>
        </w:tc>
      </w:tr>
      <w:tr w:rsidR="005E3D6A" w:rsidTr="00352FEE">
        <w:trPr>
          <w:trHeight w:val="831"/>
        </w:trPr>
        <w:tc>
          <w:tcPr>
            <w:tcW w:w="10916" w:type="dxa"/>
            <w:gridSpan w:val="23"/>
            <w:tcBorders>
              <w:top w:val="nil"/>
              <w:left w:val="single" w:sz="12" w:space="0" w:color="auto"/>
              <w:bottom w:val="single" w:sz="12" w:space="0" w:color="auto"/>
              <w:right w:val="single" w:sz="12" w:space="0" w:color="auto"/>
            </w:tcBorders>
          </w:tcPr>
          <w:p w:rsidR="005E3D6A" w:rsidRPr="00352FEE" w:rsidRDefault="0095205E" w:rsidP="0095205E">
            <w:pPr>
              <w:rPr>
                <w:rFonts w:ascii="Arial" w:hAnsi="Arial" w:cs="Arial"/>
                <w:b/>
                <w:sz w:val="15"/>
                <w:szCs w:val="15"/>
                <w:lang w:val="fr-FR"/>
              </w:rPr>
            </w:pPr>
            <w:r w:rsidRPr="00352FEE">
              <w:rPr>
                <w:rFonts w:ascii="Arial" w:hAnsi="Arial" w:cs="Arial" w:hint="eastAsia"/>
                <w:b/>
                <w:sz w:val="15"/>
                <w:szCs w:val="15"/>
              </w:rPr>
              <w:t>化学品危害信息</w:t>
            </w:r>
            <w:r w:rsidRPr="00352FEE">
              <w:rPr>
                <w:rFonts w:ascii="Arial" w:hAnsi="Arial" w:cs="Arial" w:hint="eastAsia"/>
                <w:b/>
                <w:sz w:val="15"/>
                <w:szCs w:val="15"/>
                <w:lang w:val="fr-FR"/>
              </w:rPr>
              <w:t xml:space="preserve"> </w:t>
            </w:r>
            <w:r w:rsidRPr="00352FEE">
              <w:rPr>
                <w:rFonts w:ascii="Arial" w:hAnsi="Arial" w:cs="Arial"/>
                <w:b/>
                <w:sz w:val="15"/>
                <w:szCs w:val="15"/>
                <w:lang w:val="fr-FR"/>
              </w:rPr>
              <w:t>hazard and toxic information:</w:t>
            </w:r>
          </w:p>
          <w:p w:rsidR="00352FEE" w:rsidRDefault="0095205E" w:rsidP="00AB0616">
            <w:pPr>
              <w:rPr>
                <w:rFonts w:ascii="Arial" w:hAnsi="Arial" w:cs="Arial"/>
                <w:sz w:val="15"/>
                <w:szCs w:val="15"/>
                <w:lang w:val="fr-FR"/>
              </w:rPr>
            </w:pPr>
            <w:r>
              <w:rPr>
                <w:rFonts w:ascii="Arial" w:hAnsi="Arial" w:cs="Arial"/>
                <w:sz w:val="15"/>
                <w:szCs w:val="15"/>
              </w:rPr>
              <w:fldChar w:fldCharType="begin">
                <w:ffData>
                  <w:name w:val=""/>
                  <w:enabled/>
                  <w:calcOnExit w:val="0"/>
                  <w:checkBox>
                    <w:sizeAuto/>
                    <w:default w:val="0"/>
                    <w:checked w:val="0"/>
                  </w:checkBox>
                </w:ffData>
              </w:fldChar>
            </w:r>
            <w:r w:rsidRPr="00AB0616">
              <w:rPr>
                <w:rFonts w:ascii="Arial" w:hAnsi="Arial" w:cs="Arial"/>
                <w:sz w:val="15"/>
                <w:szCs w:val="15"/>
                <w:lang w:val="fr-FR"/>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爆炸物</w:t>
            </w:r>
            <w:r w:rsidR="00AB0616" w:rsidRPr="00AB0616">
              <w:rPr>
                <w:rFonts w:ascii="Arial" w:hAnsi="Arial" w:cs="Arial" w:hint="eastAsia"/>
                <w:sz w:val="15"/>
                <w:szCs w:val="15"/>
                <w:lang w:val="fr-FR"/>
              </w:rPr>
              <w:t>E</w:t>
            </w:r>
            <w:r w:rsidR="00AB0616" w:rsidRPr="00AB0616">
              <w:rPr>
                <w:rFonts w:ascii="Arial" w:hAnsi="Arial" w:cs="Arial"/>
                <w:sz w:val="15"/>
                <w:szCs w:val="15"/>
                <w:lang w:val="fr-FR"/>
              </w:rPr>
              <w:t>xplosive</w:t>
            </w:r>
            <w:r w:rsidR="00352FEE">
              <w:rPr>
                <w:rFonts w:ascii="Arial" w:hAnsi="Arial" w:cs="Arial"/>
                <w:sz w:val="15"/>
                <w:szCs w:val="15"/>
                <w:lang w:val="fr-FR"/>
              </w:rPr>
              <w:t xml:space="preserve">                           </w:t>
            </w:r>
            <w:r w:rsidRPr="00AB0616">
              <w:rPr>
                <w:rFonts w:ascii="Arial" w:hAnsi="Arial" w:cs="Arial" w:hint="eastAsia"/>
                <w:sz w:val="15"/>
                <w:szCs w:val="15"/>
                <w:lang w:val="fr-FR"/>
              </w:rPr>
              <w:t xml:space="preserve"> </w:t>
            </w:r>
            <w:r w:rsidRPr="00AB0616">
              <w:rPr>
                <w:rFonts w:ascii="Arial" w:hAnsi="Arial" w:cs="Arial"/>
                <w:sz w:val="15"/>
                <w:szCs w:val="15"/>
                <w:lang w:val="fr-FR"/>
              </w:rPr>
              <w:t xml:space="preserve"> </w:t>
            </w:r>
            <w:r>
              <w:rPr>
                <w:rFonts w:ascii="Arial" w:hAnsi="Arial" w:cs="Arial"/>
                <w:sz w:val="15"/>
                <w:szCs w:val="15"/>
              </w:rPr>
              <w:fldChar w:fldCharType="begin">
                <w:ffData>
                  <w:name w:val=""/>
                  <w:enabled/>
                  <w:calcOnExit w:val="0"/>
                  <w:checkBox>
                    <w:sizeAuto/>
                    <w:default w:val="0"/>
                    <w:checked w:val="0"/>
                  </w:checkBox>
                </w:ffData>
              </w:fldChar>
            </w:r>
            <w:r w:rsidRPr="00AB0616">
              <w:rPr>
                <w:rFonts w:ascii="Arial" w:hAnsi="Arial" w:cs="Arial"/>
                <w:sz w:val="15"/>
                <w:szCs w:val="15"/>
                <w:lang w:val="fr-FR"/>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易燃</w:t>
            </w:r>
            <w:r w:rsidR="00AB0616" w:rsidRPr="00AB0616">
              <w:rPr>
                <w:rFonts w:ascii="Arial" w:hAnsi="Arial" w:cs="Arial"/>
                <w:sz w:val="15"/>
                <w:szCs w:val="15"/>
                <w:lang w:val="fr-FR"/>
              </w:rPr>
              <w:t>Flammable</w:t>
            </w:r>
            <w:r w:rsidRPr="00AB0616">
              <w:rPr>
                <w:rFonts w:ascii="Arial" w:hAnsi="Arial" w:cs="Arial" w:hint="eastAsia"/>
                <w:sz w:val="15"/>
                <w:szCs w:val="15"/>
                <w:lang w:val="fr-FR"/>
              </w:rPr>
              <w:t xml:space="preserve"> </w:t>
            </w:r>
            <w:r w:rsidR="00352FEE">
              <w:rPr>
                <w:rFonts w:ascii="Arial" w:hAnsi="Arial" w:cs="Arial"/>
                <w:sz w:val="15"/>
                <w:szCs w:val="15"/>
                <w:lang w:val="fr-FR"/>
              </w:rPr>
              <w:t xml:space="preserve">                          </w:t>
            </w:r>
            <w:r w:rsidRPr="00AB0616">
              <w:rPr>
                <w:rFonts w:ascii="Arial" w:hAnsi="Arial" w:cs="Arial"/>
                <w:sz w:val="15"/>
                <w:szCs w:val="15"/>
                <w:lang w:val="fr-FR"/>
              </w:rPr>
              <w:t xml:space="preserve"> </w:t>
            </w:r>
            <w:r>
              <w:rPr>
                <w:rFonts w:ascii="Arial" w:hAnsi="Arial" w:cs="Arial"/>
                <w:sz w:val="15"/>
                <w:szCs w:val="15"/>
              </w:rPr>
              <w:fldChar w:fldCharType="begin">
                <w:ffData>
                  <w:name w:val=""/>
                  <w:enabled/>
                  <w:calcOnExit w:val="0"/>
                  <w:checkBox>
                    <w:sizeAuto/>
                    <w:default w:val="0"/>
                    <w:checked w:val="0"/>
                  </w:checkBox>
                </w:ffData>
              </w:fldChar>
            </w:r>
            <w:r w:rsidRPr="00AB0616">
              <w:rPr>
                <w:rFonts w:ascii="Arial" w:hAnsi="Arial" w:cs="Arial"/>
                <w:sz w:val="15"/>
                <w:szCs w:val="15"/>
                <w:lang w:val="fr-FR"/>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易挥发</w:t>
            </w:r>
            <w:r w:rsidR="00AB0616" w:rsidRPr="00AB0616">
              <w:rPr>
                <w:rFonts w:ascii="Arial" w:hAnsi="Arial" w:cs="Arial"/>
                <w:sz w:val="15"/>
                <w:szCs w:val="15"/>
                <w:lang w:val="fr-FR"/>
              </w:rPr>
              <w:t>Volatile</w:t>
            </w:r>
            <w:r w:rsidR="00352FEE">
              <w:rPr>
                <w:rFonts w:ascii="Arial" w:hAnsi="Arial" w:cs="Arial"/>
                <w:sz w:val="15"/>
                <w:szCs w:val="15"/>
                <w:lang w:val="fr-FR"/>
              </w:rPr>
              <w:t xml:space="preserve"> </w:t>
            </w:r>
          </w:p>
          <w:p w:rsidR="0095205E" w:rsidRPr="00AB0616" w:rsidRDefault="0095205E" w:rsidP="00AB0616">
            <w:pPr>
              <w:rPr>
                <w:rFonts w:ascii="Arial" w:hAnsi="Arial" w:cs="Arial"/>
                <w:sz w:val="15"/>
                <w:szCs w:val="15"/>
                <w:lang w:val="fr-FR"/>
              </w:rPr>
            </w:pPr>
            <w:r>
              <w:rPr>
                <w:rFonts w:ascii="Arial" w:hAnsi="Arial" w:cs="Arial"/>
                <w:sz w:val="15"/>
                <w:szCs w:val="15"/>
              </w:rPr>
              <w:fldChar w:fldCharType="begin">
                <w:ffData>
                  <w:name w:val=""/>
                  <w:enabled/>
                  <w:calcOnExit w:val="0"/>
                  <w:checkBox>
                    <w:sizeAuto/>
                    <w:default w:val="0"/>
                    <w:checked w:val="0"/>
                  </w:checkBox>
                </w:ffData>
              </w:fldChar>
            </w:r>
            <w:r w:rsidRPr="00AB0616">
              <w:rPr>
                <w:rFonts w:ascii="Arial" w:hAnsi="Arial" w:cs="Arial"/>
                <w:sz w:val="15"/>
                <w:szCs w:val="15"/>
                <w:lang w:val="fr-FR"/>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皮肤</w:t>
            </w:r>
            <w:r w:rsidRPr="00AB0616">
              <w:rPr>
                <w:rFonts w:ascii="Arial" w:hAnsi="Arial" w:cs="Arial" w:hint="eastAsia"/>
                <w:sz w:val="15"/>
                <w:szCs w:val="15"/>
                <w:lang w:val="fr-FR"/>
              </w:rPr>
              <w:t>/</w:t>
            </w:r>
            <w:r>
              <w:rPr>
                <w:rFonts w:ascii="Arial" w:hAnsi="Arial" w:cs="Arial" w:hint="eastAsia"/>
                <w:sz w:val="15"/>
                <w:szCs w:val="15"/>
              </w:rPr>
              <w:t>粘膜刺激性</w:t>
            </w:r>
            <w:r w:rsidR="00AB0616" w:rsidRPr="00AB0616">
              <w:rPr>
                <w:rFonts w:ascii="Arial" w:hAnsi="Arial" w:cs="Arial" w:hint="eastAsia"/>
                <w:sz w:val="15"/>
                <w:szCs w:val="15"/>
                <w:lang w:val="fr-FR"/>
              </w:rPr>
              <w:t>Irritant</w:t>
            </w:r>
            <w:r w:rsidR="00AB0616">
              <w:rPr>
                <w:rFonts w:ascii="Arial" w:hAnsi="Arial" w:cs="Arial"/>
                <w:sz w:val="15"/>
                <w:szCs w:val="15"/>
                <w:lang w:val="fr-FR"/>
              </w:rPr>
              <w:t xml:space="preserve"> </w:t>
            </w:r>
            <w:r w:rsidR="00AB0616">
              <w:rPr>
                <w:rFonts w:ascii="Arial" w:hAnsi="Arial" w:cs="Arial" w:hint="eastAsia"/>
                <w:sz w:val="15"/>
                <w:szCs w:val="15"/>
                <w:lang w:val="fr-FR"/>
              </w:rPr>
              <w:t>to</w:t>
            </w:r>
            <w:r w:rsidR="00AB0616">
              <w:rPr>
                <w:rFonts w:ascii="Arial" w:hAnsi="Arial" w:cs="Arial"/>
                <w:sz w:val="15"/>
                <w:szCs w:val="15"/>
                <w:lang w:val="fr-FR"/>
              </w:rPr>
              <w:t xml:space="preserve"> skin/mucosa</w:t>
            </w:r>
            <w:r w:rsidRPr="00AB0616">
              <w:rPr>
                <w:rFonts w:ascii="Arial" w:hAnsi="Arial" w:cs="Arial" w:hint="eastAsia"/>
                <w:sz w:val="15"/>
                <w:szCs w:val="15"/>
                <w:lang w:val="fr-FR"/>
              </w:rPr>
              <w:t xml:space="preserve"> </w:t>
            </w:r>
            <w:r w:rsidRPr="00AB0616">
              <w:rPr>
                <w:rFonts w:ascii="Arial" w:hAnsi="Arial" w:cs="Arial"/>
                <w:sz w:val="15"/>
                <w:szCs w:val="15"/>
                <w:lang w:val="fr-FR"/>
              </w:rPr>
              <w:t xml:space="preserve"> </w:t>
            </w:r>
            <w:r w:rsidR="00352FEE">
              <w:rPr>
                <w:rFonts w:ascii="Arial" w:hAnsi="Arial" w:cs="Arial"/>
                <w:sz w:val="15"/>
                <w:szCs w:val="15"/>
                <w:lang w:val="fr-FR"/>
              </w:rPr>
              <w:t xml:space="preserve">               </w:t>
            </w:r>
            <w:r w:rsidRPr="00AB0616">
              <w:rPr>
                <w:rFonts w:ascii="Arial" w:hAnsi="Arial" w:cs="Arial"/>
                <w:sz w:val="15"/>
                <w:szCs w:val="15"/>
                <w:lang w:val="fr-FR"/>
              </w:rPr>
              <w:t xml:space="preserve"> </w:t>
            </w:r>
            <w:r>
              <w:rPr>
                <w:rFonts w:ascii="Arial" w:hAnsi="Arial" w:cs="Arial"/>
                <w:sz w:val="15"/>
                <w:szCs w:val="15"/>
              </w:rPr>
              <w:fldChar w:fldCharType="begin">
                <w:ffData>
                  <w:name w:val=""/>
                  <w:enabled/>
                  <w:calcOnExit w:val="0"/>
                  <w:checkBox>
                    <w:sizeAuto/>
                    <w:default w:val="0"/>
                    <w:checked w:val="0"/>
                  </w:checkBox>
                </w:ffData>
              </w:fldChar>
            </w:r>
            <w:r w:rsidRPr="00AB0616">
              <w:rPr>
                <w:rFonts w:ascii="Arial" w:hAnsi="Arial" w:cs="Arial"/>
                <w:sz w:val="15"/>
                <w:szCs w:val="15"/>
                <w:lang w:val="fr-FR"/>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hint="eastAsia"/>
                <w:sz w:val="15"/>
                <w:szCs w:val="15"/>
              </w:rPr>
              <w:t>有毒</w:t>
            </w:r>
            <w:r w:rsidR="00AB0616" w:rsidRPr="00AB0616">
              <w:rPr>
                <w:rFonts w:ascii="Arial" w:hAnsi="Arial" w:cs="Arial" w:hint="eastAsia"/>
                <w:sz w:val="15"/>
                <w:szCs w:val="15"/>
                <w:lang w:val="fr-FR"/>
              </w:rPr>
              <w:t>T</w:t>
            </w:r>
            <w:r w:rsidR="00AB0616" w:rsidRPr="00AB0616">
              <w:rPr>
                <w:rFonts w:ascii="Arial" w:hAnsi="Arial" w:cs="Arial"/>
                <w:sz w:val="15"/>
                <w:szCs w:val="15"/>
                <w:lang w:val="fr-FR"/>
              </w:rPr>
              <w:t>oxic</w:t>
            </w:r>
            <w:r w:rsidRPr="00AB0616">
              <w:rPr>
                <w:rFonts w:ascii="Arial" w:hAnsi="Arial" w:cs="Arial" w:hint="eastAsia"/>
                <w:sz w:val="15"/>
                <w:szCs w:val="15"/>
                <w:lang w:val="fr-FR"/>
              </w:rPr>
              <w:t xml:space="preserve"> </w:t>
            </w:r>
            <w:r w:rsidRPr="00AB0616">
              <w:rPr>
                <w:rFonts w:ascii="Arial" w:hAnsi="Arial" w:cs="Arial"/>
                <w:sz w:val="15"/>
                <w:szCs w:val="15"/>
                <w:lang w:val="fr-FR"/>
              </w:rPr>
              <w:t xml:space="preserve"> </w:t>
            </w:r>
          </w:p>
        </w:tc>
      </w:tr>
      <w:tr w:rsidR="00125E18" w:rsidTr="005E3D6A">
        <w:trPr>
          <w:trHeight w:val="677"/>
        </w:trPr>
        <w:tc>
          <w:tcPr>
            <w:tcW w:w="10916" w:type="dxa"/>
            <w:gridSpan w:val="23"/>
            <w:tcBorders>
              <w:top w:val="single" w:sz="12" w:space="0" w:color="auto"/>
              <w:left w:val="single" w:sz="12" w:space="0" w:color="auto"/>
              <w:bottom w:val="single" w:sz="12" w:space="0" w:color="auto"/>
              <w:right w:val="single" w:sz="12" w:space="0" w:color="auto"/>
            </w:tcBorders>
          </w:tcPr>
          <w:p w:rsidR="00125E18" w:rsidRDefault="00125E18" w:rsidP="00FD79ED">
            <w:pPr>
              <w:rPr>
                <w:rFonts w:ascii="Arial" w:hAnsi="Arial" w:cs="Arial"/>
                <w:b/>
                <w:sz w:val="15"/>
                <w:szCs w:val="15"/>
              </w:rPr>
            </w:pPr>
            <w:r>
              <w:rPr>
                <w:rFonts w:ascii="Arial" w:hAnsi="Arial" w:cs="Arial" w:hint="eastAsia"/>
                <w:b/>
                <w:sz w:val="15"/>
                <w:szCs w:val="15"/>
              </w:rPr>
              <w:t>请另行提供物质成分表</w:t>
            </w:r>
            <w:r>
              <w:rPr>
                <w:rFonts w:ascii="Arial" w:hAnsi="Arial" w:cs="Arial" w:hint="eastAsia"/>
                <w:b/>
                <w:sz w:val="15"/>
                <w:szCs w:val="15"/>
              </w:rPr>
              <w:t>(B</w:t>
            </w:r>
            <w:r>
              <w:rPr>
                <w:rFonts w:ascii="Arial" w:hAnsi="Arial" w:cs="Arial"/>
                <w:b/>
                <w:sz w:val="15"/>
                <w:szCs w:val="15"/>
              </w:rPr>
              <w:t>OS)</w:t>
            </w:r>
            <w:r>
              <w:rPr>
                <w:rFonts w:ascii="Arial" w:hAnsi="Arial" w:cs="Arial"/>
                <w:b/>
                <w:sz w:val="15"/>
                <w:szCs w:val="15"/>
              </w:rPr>
              <w:t>、</w:t>
            </w:r>
            <w:r>
              <w:rPr>
                <w:rFonts w:ascii="Arial" w:hAnsi="Arial" w:cs="Arial" w:hint="eastAsia"/>
                <w:b/>
                <w:sz w:val="15"/>
                <w:szCs w:val="15"/>
              </w:rPr>
              <w:t>安全数据表</w:t>
            </w:r>
            <w:r>
              <w:rPr>
                <w:rFonts w:ascii="Arial" w:hAnsi="Arial" w:cs="Arial" w:hint="eastAsia"/>
                <w:b/>
                <w:sz w:val="15"/>
                <w:szCs w:val="15"/>
              </w:rPr>
              <w:t>(S</w:t>
            </w:r>
            <w:r>
              <w:rPr>
                <w:rFonts w:ascii="Arial" w:hAnsi="Arial" w:cs="Arial"/>
                <w:b/>
                <w:sz w:val="15"/>
                <w:szCs w:val="15"/>
              </w:rPr>
              <w:t>DS/</w:t>
            </w:r>
            <w:r>
              <w:rPr>
                <w:rFonts w:ascii="Arial" w:hAnsi="Arial" w:cs="Arial" w:hint="eastAsia"/>
                <w:b/>
                <w:sz w:val="15"/>
                <w:szCs w:val="15"/>
              </w:rPr>
              <w:t>M</w:t>
            </w:r>
            <w:r>
              <w:rPr>
                <w:rFonts w:ascii="Arial" w:hAnsi="Arial" w:cs="Arial"/>
                <w:b/>
                <w:sz w:val="15"/>
                <w:szCs w:val="15"/>
              </w:rPr>
              <w:t>SDS)</w:t>
            </w:r>
            <w:r w:rsidR="00FD79ED">
              <w:rPr>
                <w:rFonts w:ascii="Arial" w:hAnsi="Arial" w:cs="Arial"/>
                <w:b/>
                <w:sz w:val="15"/>
                <w:szCs w:val="15"/>
              </w:rPr>
              <w:t>. Please provide Bill of Substances (BOS), Safety Data Sheet/Material Safety Data Sheet (SDS/MSDS)</w:t>
            </w:r>
          </w:p>
        </w:tc>
      </w:tr>
      <w:tr w:rsidR="00531644" w:rsidTr="00B40979">
        <w:trPr>
          <w:trHeight w:val="654"/>
        </w:trPr>
        <w:tc>
          <w:tcPr>
            <w:tcW w:w="10916" w:type="dxa"/>
            <w:gridSpan w:val="23"/>
            <w:tcBorders>
              <w:top w:val="single" w:sz="12" w:space="0" w:color="auto"/>
              <w:left w:val="single" w:sz="12" w:space="0" w:color="auto"/>
              <w:bottom w:val="single" w:sz="12" w:space="0" w:color="auto"/>
              <w:right w:val="single" w:sz="12" w:space="0" w:color="auto"/>
            </w:tcBorders>
          </w:tcPr>
          <w:p w:rsidR="00531644" w:rsidRDefault="00531644">
            <w:pPr>
              <w:rPr>
                <w:rFonts w:ascii="Arial" w:hAnsi="Arial" w:cs="Arial"/>
                <w:sz w:val="16"/>
                <w:szCs w:val="16"/>
              </w:rPr>
            </w:pPr>
            <w:r>
              <w:rPr>
                <w:rFonts w:ascii="Arial" w:hAnsi="Arial" w:cs="Arial"/>
                <w:b/>
                <w:sz w:val="15"/>
                <w:szCs w:val="15"/>
              </w:rPr>
              <w:t>测试周期</w:t>
            </w:r>
            <w:r>
              <w:rPr>
                <w:rFonts w:ascii="Arial" w:hAnsi="Arial" w:cs="Arial"/>
                <w:sz w:val="16"/>
                <w:szCs w:val="16"/>
              </w:rPr>
              <w:t>Service Required</w:t>
            </w:r>
            <w:r w:rsidR="00C52A14">
              <w:rPr>
                <w:rFonts w:ascii="Arial" w:hAnsi="Arial" w:cs="Arial"/>
                <w:sz w:val="16"/>
                <w:szCs w:val="16"/>
              </w:rPr>
              <w:t xml:space="preserve">: </w:t>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正常</w:t>
            </w:r>
            <w:r>
              <w:rPr>
                <w:rFonts w:ascii="Arial" w:hAnsi="Arial" w:cs="Arial"/>
                <w:sz w:val="15"/>
                <w:szCs w:val="15"/>
              </w:rPr>
              <w:t>, 5</w:t>
            </w:r>
            <w:r>
              <w:rPr>
                <w:rFonts w:ascii="Arial" w:hAnsi="Arial" w:cs="Arial"/>
                <w:sz w:val="15"/>
                <w:szCs w:val="15"/>
              </w:rPr>
              <w:t>个工作日</w:t>
            </w:r>
            <w:r w:rsidR="00411C43">
              <w:rPr>
                <w:rFonts w:ascii="Arial" w:hAnsi="Arial" w:cs="Arial" w:hint="eastAsia"/>
                <w:sz w:val="15"/>
                <w:szCs w:val="15"/>
              </w:rPr>
              <w:t xml:space="preserve"> </w:t>
            </w:r>
            <w:r w:rsidR="00C52A14">
              <w:rPr>
                <w:rFonts w:ascii="Arial" w:hAnsi="Arial" w:cs="Arial"/>
                <w:sz w:val="15"/>
                <w:szCs w:val="15"/>
              </w:rPr>
              <w:t>R</w:t>
            </w:r>
            <w:r w:rsidR="00411C43">
              <w:rPr>
                <w:rFonts w:ascii="Arial" w:hAnsi="Arial" w:cs="Arial"/>
                <w:sz w:val="15"/>
                <w:szCs w:val="15"/>
              </w:rPr>
              <w:t>egular, 5 workdays</w:t>
            </w:r>
            <w:r>
              <w:rPr>
                <w:rFonts w:ascii="Arial" w:hAnsi="Arial" w:cs="Arial"/>
                <w:sz w:val="15"/>
                <w:szCs w:val="15"/>
              </w:rPr>
              <w:tab/>
            </w:r>
            <w:r>
              <w:rPr>
                <w:rFonts w:ascii="Arial" w:hAnsi="Arial" w:cs="Arial"/>
                <w:sz w:val="15"/>
                <w:szCs w:val="15"/>
              </w:rPr>
              <w:fldChar w:fldCharType="begin">
                <w:ffData>
                  <w:name w:val=""/>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加急</w:t>
            </w:r>
            <w:r>
              <w:rPr>
                <w:rFonts w:ascii="Arial" w:hAnsi="Arial" w:cs="Arial"/>
                <w:sz w:val="15"/>
                <w:szCs w:val="15"/>
              </w:rPr>
              <w:t>, 3</w:t>
            </w:r>
            <w:r>
              <w:rPr>
                <w:rFonts w:ascii="Arial" w:hAnsi="Arial" w:cs="Arial"/>
                <w:sz w:val="15"/>
                <w:szCs w:val="15"/>
              </w:rPr>
              <w:t>个工作日加收</w:t>
            </w:r>
            <w:r>
              <w:rPr>
                <w:rFonts w:ascii="Arial" w:hAnsi="Arial" w:cs="Arial"/>
                <w:sz w:val="15"/>
                <w:szCs w:val="15"/>
              </w:rPr>
              <w:t>50</w:t>
            </w:r>
            <w:r>
              <w:rPr>
                <w:rFonts w:ascii="Arial" w:hAnsi="Arial" w:cs="Arial"/>
                <w:sz w:val="15"/>
                <w:szCs w:val="15"/>
              </w:rPr>
              <w:t>％费用</w:t>
            </w:r>
            <w:r w:rsidR="00C52A14">
              <w:rPr>
                <w:rFonts w:ascii="Arial" w:hAnsi="Arial" w:cs="Arial"/>
                <w:sz w:val="15"/>
                <w:szCs w:val="15"/>
              </w:rPr>
              <w:t>E</w:t>
            </w:r>
            <w:r w:rsidR="00411C43">
              <w:rPr>
                <w:rFonts w:ascii="Arial" w:hAnsi="Arial" w:cs="Arial"/>
                <w:sz w:val="15"/>
                <w:szCs w:val="15"/>
              </w:rPr>
              <w:t>xpress</w:t>
            </w:r>
            <w:r w:rsidR="00C52A14">
              <w:rPr>
                <w:rFonts w:ascii="Arial" w:hAnsi="Arial" w:cs="Arial"/>
                <w:sz w:val="15"/>
                <w:szCs w:val="15"/>
              </w:rPr>
              <w:t>,</w:t>
            </w:r>
            <w:r w:rsidR="00411C43">
              <w:rPr>
                <w:rFonts w:ascii="Arial" w:hAnsi="Arial" w:cs="Arial" w:hint="eastAsia"/>
                <w:sz w:val="15"/>
                <w:szCs w:val="15"/>
              </w:rPr>
              <w:t xml:space="preserve"> </w:t>
            </w:r>
            <w:r w:rsidR="00411C43">
              <w:rPr>
                <w:rFonts w:ascii="Arial" w:hAnsi="Arial" w:cs="Arial"/>
                <w:sz w:val="15"/>
                <w:szCs w:val="15"/>
              </w:rPr>
              <w:t>3 workdays and 50% extra charge</w:t>
            </w:r>
            <w:r>
              <w:rPr>
                <w:rFonts w:ascii="Arial" w:hAnsi="Arial" w:cs="Arial"/>
                <w:sz w:val="15"/>
                <w:szCs w:val="15"/>
              </w:rPr>
              <w:tab/>
            </w:r>
            <w:r>
              <w:rPr>
                <w:rFonts w:ascii="Arial" w:hAnsi="Arial" w:cs="Arial"/>
                <w:sz w:val="15"/>
                <w:szCs w:val="15"/>
              </w:rPr>
              <w:tab/>
            </w:r>
            <w:r w:rsidR="00C52A14">
              <w:rPr>
                <w:rFonts w:ascii="Arial" w:hAnsi="Arial" w:cs="Arial"/>
                <w:sz w:val="15"/>
                <w:szCs w:val="15"/>
              </w:rPr>
              <w:t xml:space="preserve">                     </w:t>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特快</w:t>
            </w:r>
            <w:r>
              <w:rPr>
                <w:rFonts w:ascii="Arial" w:hAnsi="Arial" w:cs="Arial"/>
                <w:sz w:val="15"/>
                <w:szCs w:val="15"/>
              </w:rPr>
              <w:t xml:space="preserve">, </w:t>
            </w:r>
            <w:r w:rsidR="00C52A14">
              <w:rPr>
                <w:rFonts w:ascii="Arial" w:hAnsi="Arial" w:cs="Arial" w:hint="eastAsia"/>
                <w:sz w:val="15"/>
                <w:szCs w:val="15"/>
              </w:rPr>
              <w:t>1</w:t>
            </w:r>
            <w:r w:rsidR="00C52A14">
              <w:rPr>
                <w:rFonts w:ascii="Arial" w:hAnsi="Arial" w:cs="Arial" w:hint="eastAsia"/>
                <w:sz w:val="15"/>
                <w:szCs w:val="15"/>
              </w:rPr>
              <w:t>个工作日</w:t>
            </w:r>
            <w:r>
              <w:rPr>
                <w:rFonts w:ascii="Arial" w:hAnsi="Arial" w:cs="Arial"/>
                <w:sz w:val="15"/>
                <w:szCs w:val="15"/>
              </w:rPr>
              <w:t xml:space="preserve">, </w:t>
            </w:r>
            <w:r>
              <w:rPr>
                <w:rFonts w:ascii="Arial" w:hAnsi="Arial" w:cs="Arial"/>
                <w:sz w:val="15"/>
                <w:szCs w:val="15"/>
              </w:rPr>
              <w:t>加收</w:t>
            </w:r>
            <w:r>
              <w:rPr>
                <w:rFonts w:ascii="Arial" w:hAnsi="Arial" w:cs="Arial"/>
                <w:sz w:val="15"/>
                <w:szCs w:val="15"/>
              </w:rPr>
              <w:t>100</w:t>
            </w:r>
            <w:r>
              <w:rPr>
                <w:rFonts w:ascii="Arial" w:hAnsi="Arial" w:cs="Arial"/>
                <w:sz w:val="15"/>
                <w:szCs w:val="15"/>
              </w:rPr>
              <w:t>％费用</w:t>
            </w:r>
            <w:r w:rsidR="00411C43">
              <w:rPr>
                <w:rFonts w:ascii="Arial" w:hAnsi="Arial" w:cs="Arial" w:hint="eastAsia"/>
                <w:sz w:val="15"/>
                <w:szCs w:val="15"/>
              </w:rPr>
              <w:t xml:space="preserve"> </w:t>
            </w:r>
            <w:r w:rsidR="00411C43">
              <w:rPr>
                <w:rFonts w:ascii="Arial" w:hAnsi="Arial" w:cs="Arial"/>
                <w:sz w:val="15"/>
                <w:szCs w:val="15"/>
              </w:rPr>
              <w:t xml:space="preserve">Priority, </w:t>
            </w:r>
            <w:r w:rsidR="00C52A14">
              <w:rPr>
                <w:rFonts w:ascii="Arial" w:hAnsi="Arial" w:cs="Arial"/>
                <w:sz w:val="15"/>
                <w:szCs w:val="15"/>
              </w:rPr>
              <w:t>one workday, 100% extra charge</w:t>
            </w:r>
          </w:p>
          <w:p w:rsidR="00531644" w:rsidRDefault="00531644" w:rsidP="00AB0616">
            <w:pPr>
              <w:snapToGrid w:val="0"/>
              <w:spacing w:line="360" w:lineRule="auto"/>
              <w:rPr>
                <w:rFonts w:ascii="Arial" w:hAnsi="Arial" w:cs="Arial"/>
                <w:iCs/>
                <w:sz w:val="15"/>
                <w:szCs w:val="15"/>
              </w:rPr>
            </w:pPr>
            <w:r>
              <w:rPr>
                <w:rFonts w:ascii="Arial" w:hAnsi="Arial" w:cs="Arial"/>
                <w:b/>
                <w:sz w:val="15"/>
                <w:szCs w:val="15"/>
              </w:rPr>
              <w:t>报告语言</w:t>
            </w:r>
            <w:r>
              <w:rPr>
                <w:rFonts w:ascii="Arial" w:hAnsi="Arial" w:cs="Arial"/>
                <w:bCs/>
                <w:sz w:val="15"/>
                <w:szCs w:val="15"/>
              </w:rPr>
              <w:t>Report Version</w:t>
            </w:r>
            <w:r w:rsidR="00C52A14">
              <w:rPr>
                <w:rFonts w:ascii="Arial" w:hAnsi="Arial" w:cs="Arial"/>
                <w:sz w:val="15"/>
                <w:szCs w:val="15"/>
              </w:rPr>
              <w:t xml:space="preserve">:     </w:t>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英文</w:t>
            </w:r>
            <w:r>
              <w:rPr>
                <w:rFonts w:ascii="Arial" w:hAnsi="Arial" w:cs="Arial"/>
                <w:sz w:val="15"/>
                <w:szCs w:val="15"/>
              </w:rPr>
              <w:t>English</w:t>
            </w:r>
            <w:r>
              <w:rPr>
                <w:rFonts w:ascii="Arial" w:hAnsi="Arial" w:cs="Arial"/>
                <w:sz w:val="15"/>
                <w:szCs w:val="15"/>
                <w:lang w:val="en-GB"/>
              </w:rPr>
              <w:tab/>
            </w:r>
            <w:r>
              <w:rPr>
                <w:rFonts w:ascii="Arial" w:hAnsi="Arial" w:cs="Arial"/>
                <w:sz w:val="15"/>
                <w:szCs w:val="15"/>
                <w:lang w:val="en-GB"/>
              </w:rPr>
              <w:tab/>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中文</w:t>
            </w:r>
            <w:r>
              <w:rPr>
                <w:rFonts w:ascii="Arial" w:hAnsi="Arial" w:cs="Arial"/>
                <w:sz w:val="15"/>
                <w:szCs w:val="15"/>
                <w:lang w:val="en-GB"/>
              </w:rPr>
              <w:t>Chinese</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iCs/>
                <w:sz w:val="15"/>
                <w:szCs w:val="15"/>
              </w:rPr>
              <w:t>中文</w:t>
            </w:r>
            <w:r>
              <w:rPr>
                <w:rFonts w:ascii="Arial" w:hAnsi="Arial" w:cs="Arial"/>
                <w:iCs/>
                <w:sz w:val="15"/>
                <w:szCs w:val="15"/>
              </w:rPr>
              <w:t>+</w:t>
            </w:r>
            <w:r>
              <w:rPr>
                <w:rFonts w:ascii="Arial" w:hAnsi="Arial" w:cs="Arial"/>
                <w:iCs/>
                <w:sz w:val="15"/>
                <w:szCs w:val="15"/>
              </w:rPr>
              <w:t>英文报告</w:t>
            </w:r>
            <w:r w:rsidR="00C52A14">
              <w:rPr>
                <w:rFonts w:ascii="Arial" w:hAnsi="Arial" w:cs="Arial" w:hint="eastAsia"/>
                <w:iCs/>
                <w:sz w:val="15"/>
                <w:szCs w:val="15"/>
              </w:rPr>
              <w:t xml:space="preserve"> </w:t>
            </w:r>
            <w:r w:rsidR="00C52A14">
              <w:rPr>
                <w:rFonts w:ascii="Arial" w:hAnsi="Arial" w:cs="Arial"/>
                <w:iCs/>
                <w:sz w:val="15"/>
                <w:szCs w:val="15"/>
              </w:rPr>
              <w:t>Bilingual</w:t>
            </w:r>
            <w:r>
              <w:rPr>
                <w:rFonts w:ascii="Arial" w:hAnsi="Arial" w:cs="Arial" w:hint="eastAsia"/>
                <w:iCs/>
                <w:sz w:val="15"/>
                <w:szCs w:val="15"/>
              </w:rPr>
              <w:t xml:space="preserve"> (</w:t>
            </w:r>
            <w:r>
              <w:rPr>
                <w:rFonts w:ascii="Arial" w:hAnsi="Arial" w:cs="Arial"/>
                <w:iCs/>
                <w:sz w:val="15"/>
                <w:szCs w:val="15"/>
              </w:rPr>
              <w:t>加收</w:t>
            </w:r>
            <w:r>
              <w:rPr>
                <w:rFonts w:ascii="Arial" w:hAnsi="Arial" w:cs="Arial"/>
                <w:iCs/>
                <w:sz w:val="15"/>
                <w:szCs w:val="15"/>
              </w:rPr>
              <w:t>RMB 100</w:t>
            </w:r>
            <w:r w:rsidR="00C52A14">
              <w:rPr>
                <w:rFonts w:ascii="Arial" w:hAnsi="Arial" w:cs="Arial" w:hint="eastAsia"/>
                <w:iCs/>
                <w:sz w:val="15"/>
                <w:szCs w:val="15"/>
              </w:rPr>
              <w:t>元</w:t>
            </w:r>
            <w:r w:rsidR="00C52A14">
              <w:rPr>
                <w:rFonts w:ascii="Arial" w:hAnsi="Arial" w:cs="Arial" w:hint="eastAsia"/>
                <w:iCs/>
                <w:sz w:val="15"/>
                <w:szCs w:val="15"/>
              </w:rPr>
              <w:t>,</w:t>
            </w:r>
            <w:r w:rsidR="00C52A14">
              <w:rPr>
                <w:rFonts w:ascii="Arial" w:hAnsi="Arial" w:cs="Arial"/>
                <w:iCs/>
                <w:sz w:val="15"/>
                <w:szCs w:val="15"/>
              </w:rPr>
              <w:t xml:space="preserve"> 100yuan extra charge)</w:t>
            </w:r>
          </w:p>
          <w:p w:rsidR="00531644" w:rsidRDefault="00531644" w:rsidP="00AB0616">
            <w:pPr>
              <w:snapToGrid w:val="0"/>
              <w:spacing w:line="360" w:lineRule="auto"/>
              <w:rPr>
                <w:rFonts w:ascii="Arial" w:hAnsi="Arial" w:cs="Arial"/>
                <w:sz w:val="16"/>
                <w:szCs w:val="20"/>
                <w:lang w:val="en-GB"/>
              </w:rPr>
            </w:pPr>
            <w:r>
              <w:rPr>
                <w:rFonts w:ascii="Arial" w:hAnsi="Arial" w:cs="Arial"/>
                <w:b/>
                <w:sz w:val="15"/>
                <w:szCs w:val="15"/>
              </w:rPr>
              <w:t>报告寄</w:t>
            </w:r>
            <w:r>
              <w:rPr>
                <w:rFonts w:ascii="Arial" w:hAnsi="Arial" w:cs="Arial"/>
                <w:b/>
                <w:sz w:val="15"/>
                <w:szCs w:val="15"/>
                <w:lang w:val="en-GB"/>
              </w:rPr>
              <w:t>送</w:t>
            </w:r>
            <w:r>
              <w:rPr>
                <w:rFonts w:ascii="Arial" w:hAnsi="Arial" w:cs="Arial"/>
                <w:bCs/>
                <w:sz w:val="16"/>
                <w:szCs w:val="16"/>
              </w:rPr>
              <w:t>Report Delivery</w:t>
            </w:r>
            <w:r w:rsidR="00C52A14">
              <w:rPr>
                <w:rFonts w:ascii="Arial" w:hAnsi="Arial" w:cs="Arial"/>
                <w:sz w:val="16"/>
                <w:szCs w:val="16"/>
              </w:rPr>
              <w:t xml:space="preserve">:   </w:t>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自取</w:t>
            </w:r>
            <w:r>
              <w:rPr>
                <w:rFonts w:ascii="Arial" w:hAnsi="Arial" w:cs="Arial"/>
                <w:sz w:val="16"/>
                <w:szCs w:val="16"/>
              </w:rPr>
              <w:t>No</w:t>
            </w:r>
            <w:r>
              <w:rPr>
                <w:rFonts w:ascii="Arial" w:hAnsi="Arial" w:cs="Arial"/>
                <w:sz w:val="15"/>
                <w:szCs w:val="15"/>
                <w:lang w:val="en-GB"/>
              </w:rPr>
              <w:tab/>
            </w:r>
            <w:r>
              <w:rPr>
                <w:rFonts w:ascii="Arial" w:hAnsi="Arial" w:cs="Arial"/>
                <w:sz w:val="15"/>
                <w:szCs w:val="15"/>
                <w:lang w:val="en-GB"/>
              </w:rPr>
              <w:tab/>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传真</w:t>
            </w:r>
            <w:r>
              <w:rPr>
                <w:rFonts w:ascii="Arial" w:hAnsi="Arial" w:cs="Arial"/>
                <w:sz w:val="16"/>
                <w:szCs w:val="16"/>
              </w:rPr>
              <w:t>by Fax</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电邮</w:t>
            </w:r>
            <w:r>
              <w:rPr>
                <w:rFonts w:ascii="Arial" w:hAnsi="Arial" w:cs="Arial"/>
                <w:sz w:val="16"/>
                <w:szCs w:val="16"/>
              </w:rPr>
              <w:t>by E-mail</w:t>
            </w:r>
            <w:r>
              <w:rPr>
                <w:rFonts w:ascii="Arial" w:hAnsi="Arial" w:cs="Arial"/>
                <w:sz w:val="16"/>
                <w:szCs w:val="16"/>
              </w:rPr>
              <w:tab/>
            </w:r>
            <w:r>
              <w:rPr>
                <w:rFonts w:ascii="Arial" w:hAnsi="Arial" w:cs="Arial"/>
                <w:sz w:val="16"/>
                <w:szCs w:val="16"/>
              </w:rPr>
              <w:tab/>
            </w:r>
            <w:r>
              <w:rPr>
                <w:rFonts w:ascii="Arial" w:hAnsi="Arial" w:cs="Arial"/>
                <w:sz w:val="15"/>
                <w:szCs w:val="15"/>
              </w:rPr>
              <w:fldChar w:fldCharType="begin">
                <w:ffData>
                  <w:name w:val="选中1"/>
                  <w:enabled/>
                  <w:calcOnExit w:val="0"/>
                  <w:checkBox>
                    <w:sizeAuto/>
                    <w:default w:val="0"/>
                    <w:checked w:val="0"/>
                  </w:checkBox>
                </w:ffData>
              </w:fldChar>
            </w:r>
            <w:r>
              <w:rPr>
                <w:rFonts w:ascii="Arial" w:hAnsi="Arial" w:cs="Arial"/>
                <w:sz w:val="15"/>
                <w:szCs w:val="15"/>
              </w:rPr>
              <w:instrText xml:space="preserve"> FORMCHECKBOX </w:instrText>
            </w:r>
            <w:r w:rsidR="00E97D04">
              <w:rPr>
                <w:rFonts w:ascii="Arial" w:hAnsi="Arial" w:cs="Arial"/>
                <w:sz w:val="15"/>
                <w:szCs w:val="15"/>
              </w:rPr>
            </w:r>
            <w:r w:rsidR="00E97D04">
              <w:rPr>
                <w:rFonts w:ascii="Arial" w:hAnsi="Arial" w:cs="Arial"/>
                <w:sz w:val="15"/>
                <w:szCs w:val="15"/>
              </w:rPr>
              <w:fldChar w:fldCharType="separate"/>
            </w:r>
            <w:r>
              <w:rPr>
                <w:rFonts w:ascii="Arial" w:hAnsi="Arial" w:cs="Arial"/>
                <w:sz w:val="15"/>
                <w:szCs w:val="15"/>
              </w:rPr>
              <w:fldChar w:fldCharType="end"/>
            </w:r>
            <w:r>
              <w:rPr>
                <w:rFonts w:ascii="Arial" w:hAnsi="Arial" w:cs="Arial"/>
                <w:sz w:val="15"/>
                <w:szCs w:val="15"/>
              </w:rPr>
              <w:t>快递</w:t>
            </w:r>
            <w:r>
              <w:rPr>
                <w:rFonts w:ascii="Arial" w:hAnsi="Arial" w:cs="Arial"/>
                <w:sz w:val="16"/>
                <w:szCs w:val="16"/>
              </w:rPr>
              <w:t>by EMS</w:t>
            </w:r>
          </w:p>
        </w:tc>
      </w:tr>
      <w:tr w:rsidR="005956E7" w:rsidTr="00912396">
        <w:trPr>
          <w:trHeight w:val="1036"/>
        </w:trPr>
        <w:tc>
          <w:tcPr>
            <w:tcW w:w="10916" w:type="dxa"/>
            <w:gridSpan w:val="23"/>
            <w:tcBorders>
              <w:top w:val="single" w:sz="12" w:space="0" w:color="auto"/>
              <w:left w:val="single" w:sz="12" w:space="0" w:color="auto"/>
              <w:bottom w:val="single" w:sz="12" w:space="0" w:color="auto"/>
              <w:right w:val="single" w:sz="12" w:space="0" w:color="auto"/>
            </w:tcBorders>
          </w:tcPr>
          <w:p w:rsidR="005956E7" w:rsidRDefault="005956E7">
            <w:pPr>
              <w:snapToGrid w:val="0"/>
              <w:spacing w:beforeLines="20" w:before="62"/>
              <w:rPr>
                <w:rFonts w:ascii="Arial" w:hAnsi="Arial" w:cs="Arial"/>
                <w:sz w:val="15"/>
                <w:szCs w:val="15"/>
              </w:rPr>
            </w:pPr>
            <w:bookmarkStart w:id="5" w:name="OLE_LINK1"/>
            <w:bookmarkStart w:id="6" w:name="OLE_LINK2"/>
            <w:r>
              <w:rPr>
                <w:rFonts w:ascii="Arial" w:hAnsi="Arial" w:cs="Arial"/>
                <w:sz w:val="15"/>
                <w:szCs w:val="15"/>
              </w:rPr>
              <w:t>The above services are bound to General Conditions of Services</w:t>
            </w:r>
            <w:r>
              <w:rPr>
                <w:rFonts w:ascii="Arial" w:hAnsi="Arial" w:cs="Arial"/>
                <w:sz w:val="15"/>
                <w:szCs w:val="15"/>
              </w:rPr>
              <w:t>以上测试服务均接受服务通用条款约定</w:t>
            </w:r>
          </w:p>
          <w:p w:rsidR="005956E7" w:rsidRDefault="005956E7">
            <w:pPr>
              <w:snapToGrid w:val="0"/>
              <w:spacing w:beforeLines="20" w:before="62"/>
              <w:rPr>
                <w:rFonts w:ascii="Arial" w:hAnsi="Arial" w:cs="Arial"/>
                <w:sz w:val="16"/>
                <w:szCs w:val="16"/>
                <w:u w:val="single"/>
              </w:rPr>
            </w:pPr>
            <w:r>
              <w:rPr>
                <w:rFonts w:ascii="Arial" w:hAnsi="Arial" w:cs="Arial"/>
                <w:sz w:val="15"/>
                <w:szCs w:val="15"/>
              </w:rPr>
              <w:t>以上申请是否涉及法律纠纷，如果有，请说明</w:t>
            </w:r>
          </w:p>
          <w:p w:rsidR="005956E7" w:rsidRDefault="005956E7">
            <w:pPr>
              <w:spacing w:beforeLines="20" w:before="62"/>
              <w:rPr>
                <w:rFonts w:ascii="Arial" w:hAnsi="Arial" w:cs="Arial"/>
                <w:sz w:val="16"/>
              </w:rPr>
            </w:pPr>
            <w:r>
              <w:rPr>
                <w:rFonts w:ascii="Arial" w:hAnsi="Arial" w:cs="Arial"/>
                <w:b/>
                <w:sz w:val="18"/>
                <w:szCs w:val="18"/>
              </w:rPr>
              <w:t>委托方代表签字</w:t>
            </w:r>
            <w:r>
              <w:rPr>
                <w:rFonts w:ascii="Arial" w:hAnsi="Arial" w:cs="Arial"/>
                <w:sz w:val="18"/>
                <w:szCs w:val="18"/>
              </w:rPr>
              <w:t xml:space="preserve"> (</w:t>
            </w:r>
            <w:r>
              <w:rPr>
                <w:rFonts w:ascii="Arial" w:hAnsi="Arial" w:cs="Arial"/>
                <w:sz w:val="16"/>
              </w:rPr>
              <w:t>Authorized Signature &amp; Company Chop)</w:t>
            </w:r>
            <w:r>
              <w:rPr>
                <w:rFonts w:ascii="Arial" w:hAnsi="Arial" w:cs="Arial" w:hint="eastAsia"/>
                <w:sz w:val="16"/>
              </w:rPr>
              <w:t>:</w:t>
            </w:r>
          </w:p>
          <w:p w:rsidR="005956E7" w:rsidRDefault="005956E7">
            <w:pPr>
              <w:rPr>
                <w:rFonts w:ascii="Arial" w:hAnsi="Arial" w:cs="Arial"/>
                <w:b/>
              </w:rPr>
            </w:pPr>
            <w:r>
              <w:rPr>
                <w:rFonts w:ascii="Arial" w:hAnsi="Arial" w:cs="Arial"/>
                <w:b/>
                <w:sz w:val="18"/>
                <w:szCs w:val="18"/>
              </w:rPr>
              <w:t>申请日期</w:t>
            </w:r>
            <w:r>
              <w:rPr>
                <w:rFonts w:ascii="Arial" w:hAnsi="Arial" w:cs="Arial" w:hint="eastAsia"/>
                <w:sz w:val="15"/>
                <w:szCs w:val="15"/>
              </w:rPr>
              <w:t>Date:</w:t>
            </w:r>
            <w:bookmarkEnd w:id="5"/>
            <w:bookmarkEnd w:id="6"/>
          </w:p>
        </w:tc>
      </w:tr>
    </w:tbl>
    <w:p w:rsidR="00771942" w:rsidRDefault="00771942" w:rsidP="00771942">
      <w:pPr>
        <w:tabs>
          <w:tab w:val="left" w:pos="1114"/>
        </w:tabs>
        <w:sectPr w:rsidR="00771942" w:rsidSect="00771942">
          <w:headerReference w:type="default" r:id="rId8"/>
          <w:footerReference w:type="default" r:id="rId9"/>
          <w:pgSz w:w="11906" w:h="16838"/>
          <w:pgMar w:top="720" w:right="720" w:bottom="720" w:left="720" w:header="340" w:footer="334" w:gutter="0"/>
          <w:cols w:space="720"/>
          <w:docGrid w:type="lines" w:linePitch="312"/>
        </w:sectPr>
      </w:pPr>
    </w:p>
    <w:p w:rsidR="00771942" w:rsidRPr="00771942" w:rsidRDefault="00771942" w:rsidP="00771942">
      <w:pPr>
        <w:tabs>
          <w:tab w:val="left" w:pos="1114"/>
        </w:tabs>
        <w:rPr>
          <w:sz w:val="13"/>
          <w:szCs w:val="13"/>
        </w:rPr>
      </w:pPr>
      <w:r w:rsidRPr="00771942">
        <w:rPr>
          <w:sz w:val="13"/>
          <w:szCs w:val="13"/>
        </w:rPr>
        <w:lastRenderedPageBreak/>
        <w:t xml:space="preserve">1. To avoid delay in testing application, please fill in this application form clearly, advise to input information with computer, and sign the application form at left bottom. Applicants should keep the copy of this file and show out to extract test reports. Samples and items included in each application form will be issued in one test report.  </w:t>
      </w:r>
    </w:p>
    <w:p w:rsidR="00771942" w:rsidRPr="00771942" w:rsidRDefault="00771942" w:rsidP="00771942">
      <w:pPr>
        <w:tabs>
          <w:tab w:val="left" w:pos="1114"/>
        </w:tabs>
        <w:rPr>
          <w:sz w:val="13"/>
          <w:szCs w:val="13"/>
        </w:rPr>
      </w:pPr>
      <w:r w:rsidRPr="00771942">
        <w:rPr>
          <w:rFonts w:hint="eastAsia"/>
          <w:sz w:val="13"/>
          <w:szCs w:val="13"/>
        </w:rPr>
        <w:t>为避免延误测试申请，请申请者清楚明了地填写此申请表，建议用电脑输入信息</w:t>
      </w:r>
      <w:r w:rsidRPr="00771942">
        <w:rPr>
          <w:rFonts w:hint="eastAsia"/>
          <w:sz w:val="13"/>
          <w:szCs w:val="13"/>
        </w:rPr>
        <w:t xml:space="preserve">, </w:t>
      </w:r>
      <w:r w:rsidRPr="00771942">
        <w:rPr>
          <w:rFonts w:hint="eastAsia"/>
          <w:sz w:val="13"/>
          <w:szCs w:val="13"/>
        </w:rPr>
        <w:t>并在申请表左下处签字</w:t>
      </w:r>
    </w:p>
    <w:p w:rsidR="00771942" w:rsidRPr="00771942" w:rsidRDefault="00771942" w:rsidP="00771942">
      <w:pPr>
        <w:tabs>
          <w:tab w:val="left" w:pos="1114"/>
        </w:tabs>
        <w:rPr>
          <w:sz w:val="13"/>
          <w:szCs w:val="13"/>
        </w:rPr>
      </w:pPr>
      <w:r w:rsidRPr="00771942">
        <w:rPr>
          <w:rFonts w:hint="eastAsia"/>
          <w:sz w:val="13"/>
          <w:szCs w:val="13"/>
        </w:rPr>
        <w:t>盖章。申请者请保留本表之复印件在提取测试报告时需向本公司出示。每份测试申请表涉及的样品和测试项目将包含在一份测试报告中。</w:t>
      </w:r>
    </w:p>
    <w:p w:rsidR="00771942" w:rsidRPr="00771942" w:rsidRDefault="00771942" w:rsidP="00771942">
      <w:pPr>
        <w:tabs>
          <w:tab w:val="left" w:pos="1114"/>
        </w:tabs>
        <w:rPr>
          <w:sz w:val="13"/>
          <w:szCs w:val="13"/>
        </w:rPr>
      </w:pPr>
      <w:r w:rsidRPr="00771942">
        <w:rPr>
          <w:sz w:val="13"/>
          <w:szCs w:val="13"/>
        </w:rPr>
        <w:t>2. Mail in address: Shenzhen IMPAQ Testing Technology Co.,Ltd. 3rd Floor, Building 28, Zhiheng Wisdomland Business Park, Nantou Checkpoint Road 2, Nanshan District, Shenzhen ,China 518000, 0755-32998288. Any questions, welcome to call the hotline: +86 755-32998288</w:t>
      </w:r>
    </w:p>
    <w:p w:rsidR="00771942" w:rsidRPr="00771942" w:rsidRDefault="00771942" w:rsidP="00771942">
      <w:pPr>
        <w:tabs>
          <w:tab w:val="left" w:pos="1114"/>
        </w:tabs>
        <w:rPr>
          <w:sz w:val="13"/>
          <w:szCs w:val="13"/>
        </w:rPr>
      </w:pPr>
      <w:r w:rsidRPr="00771942">
        <w:rPr>
          <w:rFonts w:hint="eastAsia"/>
          <w:sz w:val="13"/>
          <w:szCs w:val="13"/>
        </w:rPr>
        <w:t>送样地址：深圳市英柏检测技术有限公司</w:t>
      </w:r>
      <w:r w:rsidRPr="00771942">
        <w:rPr>
          <w:rFonts w:hint="eastAsia"/>
          <w:sz w:val="13"/>
          <w:szCs w:val="13"/>
        </w:rPr>
        <w:t xml:space="preserve">, </w:t>
      </w:r>
      <w:r w:rsidRPr="00771942">
        <w:rPr>
          <w:rFonts w:hint="eastAsia"/>
          <w:sz w:val="13"/>
          <w:szCs w:val="13"/>
        </w:rPr>
        <w:t>中国深圳市南山区南头关口二路智恒战略性新兴产业园</w:t>
      </w:r>
      <w:r w:rsidRPr="00771942">
        <w:rPr>
          <w:rFonts w:hint="eastAsia"/>
          <w:sz w:val="13"/>
          <w:szCs w:val="13"/>
        </w:rPr>
        <w:t>28</w:t>
      </w:r>
      <w:r w:rsidRPr="00771942">
        <w:rPr>
          <w:rFonts w:hint="eastAsia"/>
          <w:sz w:val="13"/>
          <w:szCs w:val="13"/>
        </w:rPr>
        <w:t>栋</w:t>
      </w:r>
      <w:r w:rsidRPr="00771942">
        <w:rPr>
          <w:rFonts w:hint="eastAsia"/>
          <w:sz w:val="13"/>
          <w:szCs w:val="13"/>
        </w:rPr>
        <w:t>3</w:t>
      </w:r>
      <w:r w:rsidRPr="00771942">
        <w:rPr>
          <w:rFonts w:hint="eastAsia"/>
          <w:sz w:val="13"/>
          <w:szCs w:val="13"/>
        </w:rPr>
        <w:t>楼。</w:t>
      </w:r>
    </w:p>
    <w:p w:rsidR="00771942" w:rsidRPr="00771942" w:rsidRDefault="00771942" w:rsidP="00771942">
      <w:pPr>
        <w:tabs>
          <w:tab w:val="left" w:pos="1114"/>
        </w:tabs>
        <w:rPr>
          <w:sz w:val="13"/>
          <w:szCs w:val="13"/>
        </w:rPr>
      </w:pPr>
      <w:r w:rsidRPr="00771942">
        <w:rPr>
          <w:rFonts w:hint="eastAsia"/>
          <w:sz w:val="13"/>
          <w:szCs w:val="13"/>
        </w:rPr>
        <w:t>如有任何疑问，欢迎拨打本公司热线</w:t>
      </w:r>
      <w:r w:rsidRPr="00771942">
        <w:rPr>
          <w:rFonts w:hint="eastAsia"/>
          <w:sz w:val="13"/>
          <w:szCs w:val="13"/>
        </w:rPr>
        <w:t>: 0755-32998288.</w:t>
      </w:r>
    </w:p>
    <w:p w:rsidR="00771942" w:rsidRPr="00771942" w:rsidRDefault="00771942" w:rsidP="00771942">
      <w:pPr>
        <w:tabs>
          <w:tab w:val="left" w:pos="1114"/>
        </w:tabs>
        <w:rPr>
          <w:sz w:val="13"/>
          <w:szCs w:val="13"/>
        </w:rPr>
      </w:pPr>
      <w:r w:rsidRPr="00771942">
        <w:rPr>
          <w:sz w:val="13"/>
          <w:szCs w:val="13"/>
        </w:rPr>
        <w:t>3. Test sample quantity: 500mL. For samples mailed from overseas, please proclaim “samples for testing, no commercial value” in the relevant logistics file, and declares the value of cargo under $5 at the same time.</w:t>
      </w:r>
    </w:p>
    <w:p w:rsidR="00771942" w:rsidRPr="00771942" w:rsidRDefault="00771942" w:rsidP="00771942">
      <w:pPr>
        <w:tabs>
          <w:tab w:val="left" w:pos="1114"/>
        </w:tabs>
        <w:rPr>
          <w:sz w:val="13"/>
          <w:szCs w:val="13"/>
        </w:rPr>
      </w:pPr>
      <w:r w:rsidRPr="00771942">
        <w:rPr>
          <w:rFonts w:hint="eastAsia"/>
          <w:sz w:val="13"/>
          <w:szCs w:val="13"/>
        </w:rPr>
        <w:t>送样数量参考</w:t>
      </w:r>
      <w:r w:rsidRPr="00771942">
        <w:rPr>
          <w:rFonts w:hint="eastAsia"/>
          <w:sz w:val="13"/>
          <w:szCs w:val="13"/>
        </w:rPr>
        <w:t xml:space="preserve">: 500mL. </w:t>
      </w:r>
      <w:r w:rsidRPr="00771942">
        <w:rPr>
          <w:rFonts w:hint="eastAsia"/>
          <w:sz w:val="13"/>
          <w:szCs w:val="13"/>
        </w:rPr>
        <w:t>海外寄送进来样品，请在相关物流文件中声明“样品用于检测，没有商业价值”，并同时将货值金额声明在</w:t>
      </w:r>
      <w:r w:rsidRPr="00771942">
        <w:rPr>
          <w:rFonts w:hint="eastAsia"/>
          <w:sz w:val="13"/>
          <w:szCs w:val="13"/>
        </w:rPr>
        <w:t>5</w:t>
      </w:r>
      <w:r w:rsidRPr="00771942">
        <w:rPr>
          <w:rFonts w:hint="eastAsia"/>
          <w:sz w:val="13"/>
          <w:szCs w:val="13"/>
        </w:rPr>
        <w:t>美金以下。</w:t>
      </w:r>
    </w:p>
    <w:p w:rsidR="00771942" w:rsidRPr="00771942" w:rsidRDefault="00771942" w:rsidP="00771942">
      <w:pPr>
        <w:tabs>
          <w:tab w:val="left" w:pos="1114"/>
        </w:tabs>
        <w:rPr>
          <w:sz w:val="13"/>
          <w:szCs w:val="13"/>
        </w:rPr>
      </w:pPr>
      <w:r w:rsidRPr="00771942">
        <w:rPr>
          <w:sz w:val="13"/>
          <w:szCs w:val="13"/>
        </w:rPr>
        <w:t>4. Regular service means four working days are needed for testing from the day on which samples are received. Some test items might take longer turnaround time. Please contact our customer service for details.</w:t>
      </w:r>
    </w:p>
    <w:p w:rsidR="00771942" w:rsidRPr="00771942" w:rsidRDefault="00771942" w:rsidP="00771942">
      <w:pPr>
        <w:tabs>
          <w:tab w:val="left" w:pos="1114"/>
        </w:tabs>
        <w:rPr>
          <w:sz w:val="13"/>
          <w:szCs w:val="13"/>
        </w:rPr>
      </w:pPr>
      <w:r w:rsidRPr="00771942">
        <w:rPr>
          <w:rFonts w:hint="eastAsia"/>
          <w:sz w:val="13"/>
          <w:szCs w:val="13"/>
        </w:rPr>
        <w:t>常规服务是指收到样品起</w:t>
      </w:r>
      <w:r w:rsidRPr="00771942">
        <w:rPr>
          <w:rFonts w:hint="eastAsia"/>
          <w:sz w:val="13"/>
          <w:szCs w:val="13"/>
        </w:rPr>
        <w:t>5</w:t>
      </w:r>
      <w:r w:rsidRPr="00771942">
        <w:rPr>
          <w:rFonts w:hint="eastAsia"/>
          <w:sz w:val="13"/>
          <w:szCs w:val="13"/>
        </w:rPr>
        <w:t>个工作日后发出测试报告，部分化学测试项目工作时间较长，详情请来电询问。</w:t>
      </w:r>
    </w:p>
    <w:p w:rsidR="00771942" w:rsidRPr="00771942" w:rsidRDefault="00771942" w:rsidP="00771942">
      <w:pPr>
        <w:tabs>
          <w:tab w:val="left" w:pos="1114"/>
        </w:tabs>
        <w:rPr>
          <w:sz w:val="13"/>
          <w:szCs w:val="13"/>
        </w:rPr>
      </w:pPr>
      <w:r w:rsidRPr="00771942">
        <w:rPr>
          <w:sz w:val="13"/>
          <w:szCs w:val="13"/>
        </w:rPr>
        <w:t>Other than regular service, the following speedy services are also available:</w:t>
      </w:r>
    </w:p>
    <w:p w:rsidR="00771942" w:rsidRDefault="00771942" w:rsidP="00771942">
      <w:pPr>
        <w:tabs>
          <w:tab w:val="left" w:pos="1114"/>
        </w:tabs>
        <w:rPr>
          <w:sz w:val="13"/>
          <w:szCs w:val="13"/>
        </w:rPr>
      </w:pPr>
      <w:r w:rsidRPr="00771942">
        <w:rPr>
          <w:rFonts w:hint="eastAsia"/>
          <w:sz w:val="13"/>
          <w:szCs w:val="13"/>
        </w:rPr>
        <w:t>除常规服务外，本公司也提供</w:t>
      </w:r>
      <w:r>
        <w:rPr>
          <w:rFonts w:hint="eastAsia"/>
          <w:sz w:val="13"/>
          <w:szCs w:val="13"/>
        </w:rPr>
        <w:t>加急</w:t>
      </w:r>
      <w:r w:rsidRPr="00771942">
        <w:rPr>
          <w:rFonts w:hint="eastAsia"/>
          <w:sz w:val="13"/>
          <w:szCs w:val="13"/>
        </w:rPr>
        <w:t>服务。</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2409"/>
        <w:gridCol w:w="1276"/>
      </w:tblGrid>
      <w:tr w:rsidR="00771942" w:rsidRPr="00C94141" w:rsidTr="00771942">
        <w:trPr>
          <w:trHeight w:val="380"/>
        </w:trPr>
        <w:tc>
          <w:tcPr>
            <w:tcW w:w="1294" w:type="dxa"/>
          </w:tcPr>
          <w:p w:rsidR="00771942" w:rsidRPr="00771942" w:rsidRDefault="00771942" w:rsidP="00771942">
            <w:pPr>
              <w:tabs>
                <w:tab w:val="left" w:pos="1114"/>
              </w:tabs>
              <w:rPr>
                <w:sz w:val="13"/>
                <w:szCs w:val="13"/>
              </w:rPr>
            </w:pPr>
            <w:r w:rsidRPr="00771942">
              <w:rPr>
                <w:sz w:val="13"/>
                <w:szCs w:val="13"/>
              </w:rPr>
              <w:t>Speedy services</w:t>
            </w:r>
          </w:p>
          <w:p w:rsidR="00771942" w:rsidRPr="00771942" w:rsidRDefault="00771942" w:rsidP="00771942">
            <w:pPr>
              <w:tabs>
                <w:tab w:val="left" w:pos="1114"/>
              </w:tabs>
              <w:rPr>
                <w:sz w:val="13"/>
                <w:szCs w:val="13"/>
              </w:rPr>
            </w:pPr>
            <w:r w:rsidRPr="00771942">
              <w:rPr>
                <w:rFonts w:hint="eastAsia"/>
                <w:sz w:val="13"/>
                <w:szCs w:val="13"/>
              </w:rPr>
              <w:t>加快服务</w:t>
            </w:r>
          </w:p>
        </w:tc>
        <w:tc>
          <w:tcPr>
            <w:tcW w:w="2409" w:type="dxa"/>
          </w:tcPr>
          <w:p w:rsidR="00771942" w:rsidRPr="00771942" w:rsidRDefault="00771942" w:rsidP="00771942">
            <w:pPr>
              <w:tabs>
                <w:tab w:val="left" w:pos="1114"/>
              </w:tabs>
              <w:rPr>
                <w:sz w:val="13"/>
                <w:szCs w:val="13"/>
              </w:rPr>
            </w:pPr>
            <w:r w:rsidRPr="00771942">
              <w:rPr>
                <w:sz w:val="13"/>
                <w:szCs w:val="13"/>
              </w:rPr>
              <w:t>Turnaround Time (No. of working days)</w:t>
            </w:r>
          </w:p>
          <w:p w:rsidR="00771942" w:rsidRPr="00771942" w:rsidRDefault="00771942" w:rsidP="00771942">
            <w:pPr>
              <w:tabs>
                <w:tab w:val="left" w:pos="1114"/>
              </w:tabs>
              <w:rPr>
                <w:sz w:val="13"/>
                <w:szCs w:val="13"/>
              </w:rPr>
            </w:pPr>
            <w:r w:rsidRPr="00771942">
              <w:rPr>
                <w:rFonts w:hint="eastAsia"/>
                <w:sz w:val="13"/>
                <w:szCs w:val="13"/>
              </w:rPr>
              <w:t>所需工作日</w:t>
            </w:r>
          </w:p>
        </w:tc>
        <w:tc>
          <w:tcPr>
            <w:tcW w:w="1276" w:type="dxa"/>
          </w:tcPr>
          <w:p w:rsidR="00771942" w:rsidRPr="00771942" w:rsidRDefault="00771942" w:rsidP="00771942">
            <w:pPr>
              <w:tabs>
                <w:tab w:val="left" w:pos="1114"/>
              </w:tabs>
              <w:rPr>
                <w:sz w:val="13"/>
                <w:szCs w:val="13"/>
              </w:rPr>
            </w:pPr>
            <w:r w:rsidRPr="00771942">
              <w:rPr>
                <w:sz w:val="13"/>
                <w:szCs w:val="13"/>
              </w:rPr>
              <w:t>Surcharges</w:t>
            </w:r>
          </w:p>
          <w:p w:rsidR="00771942" w:rsidRPr="00771942" w:rsidRDefault="00771942" w:rsidP="00771942">
            <w:pPr>
              <w:tabs>
                <w:tab w:val="left" w:pos="1114"/>
              </w:tabs>
              <w:rPr>
                <w:sz w:val="13"/>
                <w:szCs w:val="13"/>
              </w:rPr>
            </w:pPr>
            <w:r w:rsidRPr="00771942">
              <w:rPr>
                <w:rFonts w:hint="eastAsia"/>
                <w:sz w:val="13"/>
                <w:szCs w:val="13"/>
              </w:rPr>
              <w:t>加收费用</w:t>
            </w:r>
          </w:p>
        </w:tc>
      </w:tr>
      <w:tr w:rsidR="00771942" w:rsidRPr="00C94141" w:rsidTr="00771942">
        <w:tc>
          <w:tcPr>
            <w:tcW w:w="1294" w:type="dxa"/>
          </w:tcPr>
          <w:p w:rsidR="00771942" w:rsidRPr="00771942" w:rsidRDefault="00771942" w:rsidP="00771942">
            <w:pPr>
              <w:tabs>
                <w:tab w:val="left" w:pos="1114"/>
              </w:tabs>
              <w:rPr>
                <w:sz w:val="13"/>
                <w:szCs w:val="13"/>
              </w:rPr>
            </w:pPr>
            <w:r w:rsidRPr="00771942">
              <w:rPr>
                <w:sz w:val="13"/>
                <w:szCs w:val="13"/>
              </w:rPr>
              <w:t>Express</w:t>
            </w:r>
          </w:p>
          <w:p w:rsidR="00771942" w:rsidRPr="00771942" w:rsidRDefault="00771942" w:rsidP="00771942">
            <w:pPr>
              <w:tabs>
                <w:tab w:val="left" w:pos="1114"/>
              </w:tabs>
              <w:rPr>
                <w:sz w:val="13"/>
                <w:szCs w:val="13"/>
              </w:rPr>
            </w:pPr>
            <w:r w:rsidRPr="00771942">
              <w:rPr>
                <w:rFonts w:hint="eastAsia"/>
                <w:sz w:val="13"/>
                <w:szCs w:val="13"/>
              </w:rPr>
              <w:t>加急</w:t>
            </w:r>
          </w:p>
        </w:tc>
        <w:tc>
          <w:tcPr>
            <w:tcW w:w="2409" w:type="dxa"/>
          </w:tcPr>
          <w:p w:rsidR="00771942" w:rsidRPr="00771942" w:rsidRDefault="00771942" w:rsidP="00771942">
            <w:pPr>
              <w:tabs>
                <w:tab w:val="left" w:pos="1114"/>
              </w:tabs>
              <w:rPr>
                <w:sz w:val="13"/>
                <w:szCs w:val="13"/>
              </w:rPr>
            </w:pPr>
            <w:r w:rsidRPr="00771942">
              <w:rPr>
                <w:sz w:val="13"/>
                <w:szCs w:val="13"/>
              </w:rPr>
              <w:t>3 working days</w:t>
            </w:r>
          </w:p>
          <w:p w:rsidR="00771942" w:rsidRPr="00771942" w:rsidRDefault="00771942" w:rsidP="00771942">
            <w:pPr>
              <w:tabs>
                <w:tab w:val="left" w:pos="1114"/>
              </w:tabs>
              <w:rPr>
                <w:sz w:val="13"/>
                <w:szCs w:val="13"/>
              </w:rPr>
            </w:pPr>
            <w:r w:rsidRPr="00771942">
              <w:rPr>
                <w:sz w:val="13"/>
                <w:szCs w:val="13"/>
              </w:rPr>
              <w:t>3</w:t>
            </w:r>
            <w:r w:rsidRPr="00771942">
              <w:rPr>
                <w:rFonts w:hint="eastAsia"/>
                <w:sz w:val="13"/>
                <w:szCs w:val="13"/>
              </w:rPr>
              <w:t>个工作日</w:t>
            </w:r>
          </w:p>
        </w:tc>
        <w:tc>
          <w:tcPr>
            <w:tcW w:w="1276" w:type="dxa"/>
            <w:vAlign w:val="center"/>
          </w:tcPr>
          <w:p w:rsidR="00771942" w:rsidRPr="00771942" w:rsidRDefault="00771942" w:rsidP="00771942">
            <w:pPr>
              <w:tabs>
                <w:tab w:val="left" w:pos="1114"/>
              </w:tabs>
              <w:rPr>
                <w:sz w:val="13"/>
                <w:szCs w:val="13"/>
              </w:rPr>
            </w:pPr>
            <w:r w:rsidRPr="00771942">
              <w:rPr>
                <w:sz w:val="13"/>
                <w:szCs w:val="13"/>
              </w:rPr>
              <w:t>40%</w:t>
            </w:r>
          </w:p>
        </w:tc>
      </w:tr>
    </w:tbl>
    <w:p w:rsidR="00771942" w:rsidRPr="00771942" w:rsidRDefault="00771942" w:rsidP="00771942">
      <w:pPr>
        <w:tabs>
          <w:tab w:val="left" w:pos="1114"/>
        </w:tabs>
        <w:rPr>
          <w:sz w:val="13"/>
          <w:szCs w:val="13"/>
        </w:rPr>
      </w:pPr>
      <w:r w:rsidRPr="00771942">
        <w:rPr>
          <w:sz w:val="13"/>
          <w:szCs w:val="13"/>
        </w:rPr>
        <w:t>5. A working day normally commences at 9:00 AM. Test requisitions received after 2:00PM will be entertained as submissions of the following working day. Saturday, Sunday and Public Holidays are not working days.</w:t>
      </w:r>
    </w:p>
    <w:p w:rsidR="00771942" w:rsidRPr="00771942" w:rsidRDefault="00771942" w:rsidP="00771942">
      <w:pPr>
        <w:tabs>
          <w:tab w:val="left" w:pos="1114"/>
        </w:tabs>
        <w:rPr>
          <w:sz w:val="13"/>
          <w:szCs w:val="13"/>
        </w:rPr>
      </w:pPr>
      <w:r w:rsidRPr="00771942">
        <w:rPr>
          <w:rFonts w:hint="eastAsia"/>
          <w:sz w:val="13"/>
          <w:szCs w:val="13"/>
        </w:rPr>
        <w:t>每个工作日自上午</w:t>
      </w:r>
      <w:r w:rsidRPr="00771942">
        <w:rPr>
          <w:rFonts w:hint="eastAsia"/>
          <w:sz w:val="13"/>
          <w:szCs w:val="13"/>
        </w:rPr>
        <w:t>9</w:t>
      </w:r>
      <w:r w:rsidRPr="00771942">
        <w:rPr>
          <w:rFonts w:hint="eastAsia"/>
          <w:sz w:val="13"/>
          <w:szCs w:val="13"/>
        </w:rPr>
        <w:t>时起算，下午</w:t>
      </w:r>
      <w:r w:rsidRPr="00771942">
        <w:rPr>
          <w:rFonts w:hint="eastAsia"/>
          <w:sz w:val="13"/>
          <w:szCs w:val="13"/>
        </w:rPr>
        <w:t>2</w:t>
      </w:r>
      <w:r w:rsidRPr="00771942">
        <w:rPr>
          <w:rFonts w:hint="eastAsia"/>
          <w:sz w:val="13"/>
          <w:szCs w:val="13"/>
        </w:rPr>
        <w:t>时后收到的测试样品算为隔天收到。</w:t>
      </w:r>
    </w:p>
    <w:p w:rsidR="00771942" w:rsidRPr="00771942" w:rsidRDefault="00771942" w:rsidP="00771942">
      <w:pPr>
        <w:tabs>
          <w:tab w:val="left" w:pos="1114"/>
        </w:tabs>
        <w:rPr>
          <w:sz w:val="13"/>
          <w:szCs w:val="13"/>
        </w:rPr>
      </w:pPr>
      <w:r w:rsidRPr="00771942">
        <w:rPr>
          <w:rFonts w:hint="eastAsia"/>
          <w:sz w:val="13"/>
          <w:szCs w:val="13"/>
        </w:rPr>
        <w:t>星期六、日和国家法定假日不为工作日。</w:t>
      </w:r>
    </w:p>
    <w:p w:rsidR="00771942" w:rsidRPr="00771942" w:rsidRDefault="00771942" w:rsidP="00771942">
      <w:pPr>
        <w:tabs>
          <w:tab w:val="left" w:pos="1114"/>
        </w:tabs>
        <w:rPr>
          <w:sz w:val="13"/>
          <w:szCs w:val="13"/>
        </w:rPr>
      </w:pPr>
      <w:r w:rsidRPr="00771942">
        <w:rPr>
          <w:sz w:val="13"/>
          <w:szCs w:val="13"/>
        </w:rPr>
        <w:t>6. Tested samples will be destroyed after 2 months, but may be reclaimed if so requested in advance.</w:t>
      </w:r>
    </w:p>
    <w:p w:rsidR="00771942" w:rsidRPr="00771942" w:rsidRDefault="00771942" w:rsidP="00771942">
      <w:pPr>
        <w:tabs>
          <w:tab w:val="left" w:pos="1114"/>
        </w:tabs>
        <w:rPr>
          <w:sz w:val="13"/>
          <w:szCs w:val="13"/>
        </w:rPr>
      </w:pPr>
      <w:r w:rsidRPr="00771942">
        <w:rPr>
          <w:rFonts w:hint="eastAsia"/>
          <w:sz w:val="13"/>
          <w:szCs w:val="13"/>
        </w:rPr>
        <w:t>测试样本将在</w:t>
      </w:r>
      <w:r w:rsidRPr="00771942">
        <w:rPr>
          <w:rFonts w:hint="eastAsia"/>
          <w:sz w:val="13"/>
          <w:szCs w:val="13"/>
        </w:rPr>
        <w:t>2</w:t>
      </w:r>
      <w:r w:rsidRPr="00771942">
        <w:rPr>
          <w:rFonts w:hint="eastAsia"/>
          <w:sz w:val="13"/>
          <w:szCs w:val="13"/>
        </w:rPr>
        <w:t>个月后作销毁处理。如果要求退还该样本，请事先申明。</w:t>
      </w:r>
    </w:p>
    <w:p w:rsidR="00771942" w:rsidRPr="00771942" w:rsidRDefault="00771942" w:rsidP="00771942">
      <w:pPr>
        <w:tabs>
          <w:tab w:val="left" w:pos="1114"/>
        </w:tabs>
        <w:rPr>
          <w:sz w:val="13"/>
          <w:szCs w:val="13"/>
        </w:rPr>
      </w:pPr>
      <w:r w:rsidRPr="00771942">
        <w:rPr>
          <w:sz w:val="13"/>
          <w:szCs w:val="13"/>
        </w:rPr>
        <w:t>7. The request information on the application form will be the basis for our testing analysis.</w:t>
      </w:r>
    </w:p>
    <w:p w:rsidR="00771942" w:rsidRPr="00771942" w:rsidRDefault="00771942" w:rsidP="00771942">
      <w:pPr>
        <w:tabs>
          <w:tab w:val="left" w:pos="1114"/>
        </w:tabs>
        <w:rPr>
          <w:sz w:val="13"/>
          <w:szCs w:val="13"/>
        </w:rPr>
      </w:pPr>
      <w:r w:rsidRPr="00771942">
        <w:rPr>
          <w:rFonts w:hint="eastAsia"/>
          <w:sz w:val="13"/>
          <w:szCs w:val="13"/>
        </w:rPr>
        <w:t>本公司测试的依据是您申请表上要求的。</w:t>
      </w:r>
    </w:p>
    <w:p w:rsidR="00771942" w:rsidRPr="00771942" w:rsidRDefault="00771942" w:rsidP="00771942">
      <w:pPr>
        <w:tabs>
          <w:tab w:val="left" w:pos="1114"/>
        </w:tabs>
        <w:rPr>
          <w:sz w:val="13"/>
          <w:szCs w:val="13"/>
        </w:rPr>
      </w:pPr>
      <w:r w:rsidRPr="00771942">
        <w:rPr>
          <w:sz w:val="13"/>
          <w:szCs w:val="13"/>
        </w:rPr>
        <w:t>8. Minimum charge per report is RMB200, and charge RMB100 for revise a report. (tax-exclusive)</w:t>
      </w:r>
    </w:p>
    <w:p w:rsidR="00771942" w:rsidRPr="00771942" w:rsidRDefault="00771942" w:rsidP="00771942">
      <w:pPr>
        <w:tabs>
          <w:tab w:val="left" w:pos="1114"/>
        </w:tabs>
        <w:rPr>
          <w:sz w:val="13"/>
          <w:szCs w:val="13"/>
        </w:rPr>
      </w:pPr>
      <w:r w:rsidRPr="00771942">
        <w:rPr>
          <w:rFonts w:hint="eastAsia"/>
          <w:sz w:val="13"/>
          <w:szCs w:val="13"/>
        </w:rPr>
        <w:t>每份报告最低收费标准</w:t>
      </w:r>
      <w:r w:rsidRPr="00771942">
        <w:rPr>
          <w:rFonts w:hint="eastAsia"/>
          <w:sz w:val="13"/>
          <w:szCs w:val="13"/>
        </w:rPr>
        <w:t>RMB 200</w:t>
      </w:r>
      <w:r w:rsidRPr="00771942">
        <w:rPr>
          <w:rFonts w:hint="eastAsia"/>
          <w:sz w:val="13"/>
          <w:szCs w:val="13"/>
        </w:rPr>
        <w:t>，修改报告每份</w:t>
      </w:r>
      <w:r w:rsidRPr="00771942">
        <w:rPr>
          <w:rFonts w:hint="eastAsia"/>
          <w:sz w:val="13"/>
          <w:szCs w:val="13"/>
        </w:rPr>
        <w:t>RMB100</w:t>
      </w:r>
      <w:r w:rsidRPr="00771942">
        <w:rPr>
          <w:rFonts w:hint="eastAsia"/>
          <w:sz w:val="13"/>
          <w:szCs w:val="13"/>
        </w:rPr>
        <w:t>（不含税）。</w:t>
      </w:r>
    </w:p>
    <w:p w:rsidR="00771942" w:rsidRPr="00771942" w:rsidRDefault="00771942" w:rsidP="00771942">
      <w:pPr>
        <w:tabs>
          <w:tab w:val="left" w:pos="1114"/>
        </w:tabs>
        <w:rPr>
          <w:sz w:val="13"/>
          <w:szCs w:val="13"/>
        </w:rPr>
      </w:pPr>
      <w:r w:rsidRPr="00771942">
        <w:rPr>
          <w:sz w:val="13"/>
          <w:szCs w:val="13"/>
        </w:rPr>
        <w:t>9. Our services are subject to the terms and conditions for testing of Shenzhen IMPAQ Testing Technology Co.,Ltd. A copy of which is available on request.</w:t>
      </w:r>
    </w:p>
    <w:p w:rsidR="00771942" w:rsidRPr="00771942" w:rsidRDefault="00771942" w:rsidP="00771942">
      <w:pPr>
        <w:tabs>
          <w:tab w:val="left" w:pos="1114"/>
        </w:tabs>
        <w:rPr>
          <w:sz w:val="13"/>
          <w:szCs w:val="13"/>
        </w:rPr>
      </w:pPr>
      <w:r w:rsidRPr="00771942">
        <w:rPr>
          <w:rFonts w:hint="eastAsia"/>
          <w:sz w:val="13"/>
          <w:szCs w:val="13"/>
        </w:rPr>
        <w:t>测试服务将根据深圳市英柏检测技术有限公司的检测条例和条款来实行。如有需要，可提供副本。</w:t>
      </w:r>
    </w:p>
    <w:p w:rsidR="00771942" w:rsidRPr="00771942" w:rsidRDefault="00771942" w:rsidP="00771942">
      <w:pPr>
        <w:tabs>
          <w:tab w:val="left" w:pos="1114"/>
        </w:tabs>
        <w:rPr>
          <w:sz w:val="13"/>
          <w:szCs w:val="13"/>
        </w:rPr>
      </w:pPr>
      <w:r w:rsidRPr="00771942">
        <w:rPr>
          <w:sz w:val="13"/>
          <w:szCs w:val="13"/>
        </w:rPr>
        <w:t>10. Postage cost as incurred, is for account of clients.</w:t>
      </w:r>
    </w:p>
    <w:p w:rsidR="00771942" w:rsidRPr="00771942" w:rsidRDefault="00771942" w:rsidP="00771942">
      <w:pPr>
        <w:tabs>
          <w:tab w:val="left" w:pos="1114"/>
        </w:tabs>
        <w:rPr>
          <w:sz w:val="13"/>
          <w:szCs w:val="13"/>
        </w:rPr>
      </w:pPr>
      <w:r w:rsidRPr="00771942">
        <w:rPr>
          <w:rFonts w:hint="eastAsia"/>
          <w:sz w:val="13"/>
          <w:szCs w:val="13"/>
        </w:rPr>
        <w:t>邮寄费用由客户承担。</w:t>
      </w:r>
    </w:p>
    <w:p w:rsidR="00771942" w:rsidRPr="00771942" w:rsidRDefault="00771942" w:rsidP="00771942">
      <w:pPr>
        <w:tabs>
          <w:tab w:val="left" w:pos="1114"/>
        </w:tabs>
        <w:rPr>
          <w:sz w:val="13"/>
          <w:szCs w:val="13"/>
        </w:rPr>
      </w:pPr>
      <w:r w:rsidRPr="00771942">
        <w:rPr>
          <w:rFonts w:hint="eastAsia"/>
          <w:sz w:val="13"/>
          <w:szCs w:val="13"/>
        </w:rPr>
        <w:t>11. In an ongoing effort to promote a global environmentally</w:t>
      </w:r>
      <w:r w:rsidRPr="00771942">
        <w:rPr>
          <w:rFonts w:hint="eastAsia"/>
          <w:sz w:val="13"/>
          <w:szCs w:val="13"/>
        </w:rPr>
        <w:t>，</w:t>
      </w:r>
      <w:r w:rsidRPr="00771942">
        <w:rPr>
          <w:rFonts w:hint="eastAsia"/>
          <w:sz w:val="13"/>
          <w:szCs w:val="13"/>
        </w:rPr>
        <w:t>IMPAQ will only issue one softcopy test report from Mar. 1, 2019. Thank you for supporting us in encouraging environmental protection.</w:t>
      </w:r>
    </w:p>
    <w:p w:rsidR="00771942" w:rsidRPr="00771942" w:rsidRDefault="00771942" w:rsidP="00771942">
      <w:pPr>
        <w:tabs>
          <w:tab w:val="left" w:pos="1114"/>
        </w:tabs>
        <w:rPr>
          <w:sz w:val="13"/>
          <w:szCs w:val="13"/>
        </w:rPr>
      </w:pPr>
      <w:r w:rsidRPr="00771942">
        <w:rPr>
          <w:rFonts w:hint="eastAsia"/>
          <w:sz w:val="13"/>
          <w:szCs w:val="13"/>
        </w:rPr>
        <w:t>为了响应全球环保号召</w:t>
      </w:r>
      <w:r w:rsidRPr="00771942">
        <w:rPr>
          <w:rFonts w:hint="eastAsia"/>
          <w:sz w:val="13"/>
          <w:szCs w:val="13"/>
        </w:rPr>
        <w:t xml:space="preserve">, </w:t>
      </w:r>
      <w:r w:rsidRPr="00771942">
        <w:rPr>
          <w:rFonts w:hint="eastAsia"/>
          <w:sz w:val="13"/>
          <w:szCs w:val="13"/>
        </w:rPr>
        <w:t>英柏将于</w:t>
      </w:r>
      <w:r w:rsidRPr="00771942">
        <w:rPr>
          <w:rFonts w:hint="eastAsia"/>
          <w:sz w:val="13"/>
          <w:szCs w:val="13"/>
        </w:rPr>
        <w:t>2019</w:t>
      </w:r>
      <w:r w:rsidRPr="00771942">
        <w:rPr>
          <w:rFonts w:hint="eastAsia"/>
          <w:sz w:val="13"/>
          <w:szCs w:val="13"/>
        </w:rPr>
        <w:t>年</w:t>
      </w:r>
      <w:r w:rsidRPr="00771942">
        <w:rPr>
          <w:rFonts w:hint="eastAsia"/>
          <w:sz w:val="13"/>
          <w:szCs w:val="13"/>
        </w:rPr>
        <w:t>3</w:t>
      </w:r>
      <w:r w:rsidRPr="00771942">
        <w:rPr>
          <w:rFonts w:hint="eastAsia"/>
          <w:sz w:val="13"/>
          <w:szCs w:val="13"/>
        </w:rPr>
        <w:t>月</w:t>
      </w:r>
      <w:r w:rsidRPr="00771942">
        <w:rPr>
          <w:rFonts w:hint="eastAsia"/>
          <w:sz w:val="13"/>
          <w:szCs w:val="13"/>
        </w:rPr>
        <w:t>1</w:t>
      </w:r>
      <w:r w:rsidRPr="00771942">
        <w:rPr>
          <w:rFonts w:hint="eastAsia"/>
          <w:sz w:val="13"/>
          <w:szCs w:val="13"/>
        </w:rPr>
        <w:t>日起只提供电子报告，如有特殊要求，请和我们联系！</w:t>
      </w:r>
    </w:p>
    <w:p w:rsidR="00771942" w:rsidRDefault="00771942" w:rsidP="00771942">
      <w:pPr>
        <w:tabs>
          <w:tab w:val="left" w:pos="1114"/>
        </w:tabs>
        <w:rPr>
          <w:sz w:val="13"/>
          <w:szCs w:val="13"/>
        </w:rPr>
      </w:pPr>
      <w:r w:rsidRPr="00771942">
        <w:rPr>
          <w:rFonts w:hint="eastAsia"/>
          <w:sz w:val="13"/>
          <w:szCs w:val="13"/>
        </w:rPr>
        <w:t>本条款与条件与任何项目建议书、预算或报价一起，组成您（“客户”）和根据此等文件提供预期之服务的英柏公司（“英柏”）之间的协议。</w:t>
      </w:r>
    </w:p>
    <w:p w:rsidR="00771942" w:rsidRDefault="00771942">
      <w:pPr>
        <w:widowControl/>
        <w:jc w:val="left"/>
        <w:rPr>
          <w:sz w:val="13"/>
          <w:szCs w:val="13"/>
        </w:rPr>
      </w:pPr>
      <w:r>
        <w:rPr>
          <w:sz w:val="13"/>
          <w:szCs w:val="13"/>
        </w:rPr>
        <w:br w:type="page"/>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b/>
          <w:bCs/>
          <w:color w:val="000000"/>
          <w:sz w:val="11"/>
          <w:szCs w:val="11"/>
        </w:rPr>
        <w:lastRenderedPageBreak/>
        <w:t>1</w:t>
      </w:r>
      <w:r w:rsidRPr="0064588C">
        <w:rPr>
          <w:rFonts w:ascii="微软雅黑" w:eastAsia="微软雅黑" w:hAnsi="微软雅黑" w:cs="宋体" w:hint="eastAsia"/>
          <w:b/>
          <w:bCs/>
          <w:color w:val="000000"/>
          <w:sz w:val="11"/>
          <w:szCs w:val="11"/>
        </w:rPr>
        <w:t>．释义</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1.1</w:t>
      </w:r>
      <w:r w:rsidRPr="0064588C">
        <w:rPr>
          <w:rFonts w:ascii="微软雅黑" w:eastAsia="微软雅黑" w:hAnsi="微软雅黑" w:cs="宋体" w:hint="eastAsia"/>
          <w:color w:val="000000"/>
          <w:sz w:val="11"/>
          <w:szCs w:val="11"/>
        </w:rPr>
        <w:t>在本协议中，以下词语及短语应具有如下含义，除非文意另有所指：</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b/>
          <w:bCs/>
          <w:color w:val="000000"/>
          <w:sz w:val="11"/>
          <w:szCs w:val="11"/>
        </w:rPr>
        <w:t>协议</w:t>
      </w:r>
      <w:r w:rsidRPr="0064588C">
        <w:rPr>
          <w:rFonts w:ascii="微软雅黑" w:eastAsia="微软雅黑" w:hAnsi="微软雅黑" w:cs="宋体" w:hint="eastAsia"/>
          <w:color w:val="000000"/>
          <w:sz w:val="11"/>
          <w:szCs w:val="11"/>
        </w:rPr>
        <w:t>是指由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与客户双方签署的本份协议；</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b/>
          <w:bCs/>
          <w:color w:val="000000"/>
          <w:sz w:val="11"/>
          <w:szCs w:val="11"/>
        </w:rPr>
        <w:t>费用</w:t>
      </w:r>
      <w:r w:rsidRPr="0064588C">
        <w:rPr>
          <w:rFonts w:ascii="微软雅黑" w:eastAsia="微软雅黑" w:hAnsi="微软雅黑" w:cs="宋体" w:hint="eastAsia"/>
          <w:color w:val="000000"/>
          <w:sz w:val="11"/>
          <w:szCs w:val="11"/>
        </w:rPr>
        <w:t>应具有下文第</w:t>
      </w:r>
      <w:r w:rsidRPr="0064588C">
        <w:rPr>
          <w:rFonts w:ascii="微软雅黑" w:eastAsia="微软雅黑" w:hAnsi="微软雅黑"/>
          <w:color w:val="000000"/>
          <w:sz w:val="11"/>
          <w:szCs w:val="11"/>
        </w:rPr>
        <w:t>5.1</w:t>
      </w:r>
      <w:r w:rsidRPr="0064588C">
        <w:rPr>
          <w:rFonts w:ascii="微软雅黑" w:eastAsia="微软雅黑" w:hAnsi="微软雅黑" w:cs="宋体" w:hint="eastAsia"/>
          <w:color w:val="000000"/>
          <w:sz w:val="11"/>
          <w:szCs w:val="11"/>
        </w:rPr>
        <w:t>条所赋予的含义；</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b/>
          <w:bCs/>
          <w:color w:val="000000"/>
          <w:sz w:val="11"/>
          <w:szCs w:val="11"/>
        </w:rPr>
        <w:t>保密信息</w:t>
      </w:r>
      <w:r w:rsidRPr="0064588C">
        <w:rPr>
          <w:rFonts w:ascii="微软雅黑" w:eastAsia="微软雅黑" w:hAnsi="微软雅黑" w:cs="宋体" w:hint="eastAsia"/>
          <w:color w:val="000000"/>
          <w:sz w:val="11"/>
          <w:szCs w:val="11"/>
        </w:rPr>
        <w:t>是指所有以任何形式或方式呈现的如下信息：（</w:t>
      </w:r>
      <w:r w:rsidRPr="0064588C">
        <w:rPr>
          <w:rFonts w:ascii="微软雅黑" w:eastAsia="微软雅黑" w:hAnsi="微软雅黑"/>
          <w:color w:val="000000"/>
          <w:sz w:val="11"/>
          <w:szCs w:val="11"/>
        </w:rPr>
        <w:t>a</w:t>
      </w:r>
      <w:r w:rsidRPr="0064588C">
        <w:rPr>
          <w:rFonts w:ascii="微软雅黑" w:eastAsia="微软雅黑" w:hAnsi="微软雅黑" w:cs="宋体" w:hint="eastAsia"/>
          <w:color w:val="000000"/>
          <w:sz w:val="11"/>
          <w:szCs w:val="11"/>
        </w:rPr>
        <w:t>）依据本协议被披露的或在依据本协议提供服务的过程中被披露的；（</w:t>
      </w:r>
      <w:r w:rsidRPr="0064588C">
        <w:rPr>
          <w:rFonts w:ascii="微软雅黑" w:eastAsia="微软雅黑" w:hAnsi="微软雅黑"/>
          <w:color w:val="000000"/>
          <w:sz w:val="11"/>
          <w:szCs w:val="11"/>
        </w:rPr>
        <w:t>b</w:t>
      </w:r>
      <w:r w:rsidRPr="0064588C">
        <w:rPr>
          <w:rFonts w:ascii="微软雅黑" w:eastAsia="微软雅黑" w:hAnsi="微软雅黑" w:cs="宋体" w:hint="eastAsia"/>
          <w:color w:val="000000"/>
          <w:sz w:val="11"/>
          <w:szCs w:val="11"/>
        </w:rPr>
        <w:t>）（</w:t>
      </w:r>
      <w:r w:rsidRPr="0064588C">
        <w:rPr>
          <w:rFonts w:ascii="微软雅黑" w:eastAsia="微软雅黑" w:hAnsi="微软雅黑"/>
          <w:color w:val="000000"/>
          <w:sz w:val="11"/>
          <w:szCs w:val="11"/>
        </w:rPr>
        <w:t>i</w:t>
      </w:r>
      <w:r w:rsidRPr="0064588C">
        <w:rPr>
          <w:rFonts w:ascii="微软雅黑" w:eastAsia="微软雅黑" w:hAnsi="微软雅黑" w:cs="宋体" w:hint="eastAsia"/>
          <w:color w:val="000000"/>
          <w:sz w:val="11"/>
          <w:szCs w:val="11"/>
        </w:rPr>
        <w:t>）以书面、电子、可视、口头或其它形式被披露且披露方在披露时以任何方式将之注明、印明、指定为保密信息的；及</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w:t>
      </w:r>
      <w:r w:rsidRPr="0064588C">
        <w:rPr>
          <w:rFonts w:ascii="微软雅黑" w:eastAsia="微软雅黑" w:hAnsi="微软雅黑"/>
          <w:color w:val="000000"/>
          <w:sz w:val="11"/>
          <w:szCs w:val="11"/>
        </w:rPr>
        <w:t>ii</w:t>
      </w:r>
      <w:r w:rsidRPr="0064588C">
        <w:rPr>
          <w:rFonts w:ascii="微软雅黑" w:eastAsia="微软雅黑" w:hAnsi="微软雅黑" w:cs="宋体" w:hint="eastAsia"/>
          <w:color w:val="000000"/>
          <w:sz w:val="11"/>
          <w:szCs w:val="11"/>
        </w:rPr>
        <w:t>）接收方理应将之视为保密信息（无论以何种形式被披露）的信息；</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b/>
          <w:bCs/>
          <w:color w:val="000000"/>
          <w:sz w:val="11"/>
          <w:szCs w:val="11"/>
        </w:rPr>
        <w:t>知识产权</w:t>
      </w:r>
      <w:r w:rsidRPr="0064588C">
        <w:rPr>
          <w:rFonts w:ascii="微软雅黑" w:eastAsia="微软雅黑" w:hAnsi="微软雅黑" w:cs="宋体" w:hint="eastAsia"/>
          <w:color w:val="000000"/>
          <w:sz w:val="11"/>
          <w:szCs w:val="11"/>
        </w:rPr>
        <w:t>是指版权、商标权（无论是否已予注册）、专利权、专利申请权（包括提出专利注册申请的权利）、服务商标权、设计权（无论是否已予注册）、商业秘密或其它类似的既有权利；</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(e) </w:t>
      </w:r>
      <w:r w:rsidRPr="0064588C">
        <w:rPr>
          <w:rFonts w:ascii="微软雅黑" w:eastAsia="微软雅黑" w:hAnsi="微软雅黑" w:cs="宋体" w:hint="eastAsia"/>
          <w:b/>
          <w:bCs/>
          <w:color w:val="000000"/>
          <w:sz w:val="11"/>
          <w:szCs w:val="11"/>
        </w:rPr>
        <w:t>工作报告</w:t>
      </w:r>
      <w:r w:rsidRPr="0064588C">
        <w:rPr>
          <w:rFonts w:ascii="微软雅黑" w:eastAsia="微软雅黑" w:hAnsi="微软雅黑" w:cs="宋体" w:hint="eastAsia"/>
          <w:color w:val="000000"/>
          <w:sz w:val="11"/>
          <w:szCs w:val="11"/>
        </w:rPr>
        <w:t>应具有下文第</w:t>
      </w:r>
      <w:r w:rsidRPr="0064588C">
        <w:rPr>
          <w:rFonts w:ascii="微软雅黑" w:eastAsia="微软雅黑" w:hAnsi="微软雅黑"/>
          <w:color w:val="000000"/>
          <w:sz w:val="11"/>
          <w:szCs w:val="11"/>
        </w:rPr>
        <w:t>2.3</w:t>
      </w:r>
      <w:r w:rsidRPr="0064588C">
        <w:rPr>
          <w:rFonts w:ascii="微软雅黑" w:eastAsia="微软雅黑" w:hAnsi="微软雅黑" w:cs="宋体" w:hint="eastAsia"/>
          <w:color w:val="000000"/>
          <w:sz w:val="11"/>
          <w:szCs w:val="11"/>
        </w:rPr>
        <w:t>条所赋予的含义；</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(f) </w:t>
      </w:r>
      <w:r w:rsidRPr="0064588C">
        <w:rPr>
          <w:rFonts w:ascii="微软雅黑" w:eastAsia="微软雅黑" w:hAnsi="微软雅黑" w:cs="宋体" w:hint="eastAsia"/>
          <w:b/>
          <w:bCs/>
          <w:color w:val="000000"/>
          <w:sz w:val="11"/>
          <w:szCs w:val="11"/>
        </w:rPr>
        <w:t>服务</w:t>
      </w:r>
      <w:r w:rsidRPr="0064588C">
        <w:rPr>
          <w:rFonts w:ascii="微软雅黑" w:eastAsia="微软雅黑" w:hAnsi="微软雅黑" w:cs="宋体" w:hint="eastAsia"/>
          <w:color w:val="000000"/>
          <w:sz w:val="11"/>
          <w:szCs w:val="11"/>
        </w:rPr>
        <w:t>是指任何有关</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项目建议书、任何有关客户采购订单、或任何有关</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发票（视其适用情况）中所列明的服务，且其可能包含由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提供一份工作报告；</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(g) </w:t>
      </w:r>
      <w:r w:rsidRPr="0064588C">
        <w:rPr>
          <w:rFonts w:ascii="微软雅黑" w:eastAsia="微软雅黑" w:hAnsi="微软雅黑" w:cs="宋体" w:hint="eastAsia"/>
          <w:b/>
          <w:bCs/>
          <w:color w:val="000000"/>
          <w:sz w:val="11"/>
          <w:szCs w:val="11"/>
        </w:rPr>
        <w:t>项目建议书</w:t>
      </w:r>
      <w:r w:rsidRPr="0064588C">
        <w:rPr>
          <w:rFonts w:ascii="微软雅黑" w:eastAsia="微软雅黑" w:hAnsi="微软雅黑" w:cs="宋体" w:hint="eastAsia"/>
          <w:color w:val="000000"/>
          <w:sz w:val="11"/>
          <w:szCs w:val="11"/>
        </w:rPr>
        <w:t>是指由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向客户提供的与服务相关的项目建议书、预算或报价（如适用）。</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1.2  </w:t>
      </w:r>
      <w:r w:rsidRPr="0064588C">
        <w:rPr>
          <w:rFonts w:ascii="微软雅黑" w:eastAsia="微软雅黑" w:hAnsi="微软雅黑" w:cs="宋体" w:hint="eastAsia"/>
          <w:color w:val="000000"/>
          <w:sz w:val="11"/>
          <w:szCs w:val="11"/>
        </w:rPr>
        <w:t>本协议的标题不影响本协议的含义及解释。</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b/>
          <w:bCs/>
          <w:color w:val="000000"/>
          <w:sz w:val="11"/>
          <w:szCs w:val="11"/>
        </w:rPr>
        <w:t>2</w:t>
      </w:r>
      <w:r w:rsidRPr="0064588C">
        <w:rPr>
          <w:rFonts w:ascii="微软雅黑" w:eastAsia="微软雅黑" w:hAnsi="微软雅黑" w:cs="宋体" w:hint="eastAsia"/>
          <w:b/>
          <w:bCs/>
          <w:color w:val="000000"/>
          <w:sz w:val="11"/>
          <w:szCs w:val="11"/>
        </w:rPr>
        <w:t>．服务</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2.1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应按照已明确纳入任何</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已经做出并向客户提交的项目建议书中的本协议条款向客户提供服务。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2.2 </w:t>
      </w:r>
      <w:r w:rsidRPr="0064588C">
        <w:rPr>
          <w:rFonts w:ascii="微软雅黑" w:eastAsia="微软雅黑" w:hAnsi="微软雅黑" w:cs="宋体" w:hint="eastAsia"/>
          <w:color w:val="000000"/>
          <w:sz w:val="11"/>
          <w:szCs w:val="11"/>
        </w:rPr>
        <w:t>若本协议条款与项目建议书条款出现任何不一致，则以项目建议书条款为准。</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2.3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依据本协议提供的服务、以及</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在向客户提供服务过程中编制的任何备忘录、实验室数据、计算结果、测量数据、概算书、票据、证书及其他资料、连同工作进展概述及描述任何工作成果或已履行服务的任何形式的其它沟通（</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b/>
          <w:bCs/>
          <w:color w:val="000000"/>
          <w:sz w:val="11"/>
          <w:szCs w:val="11"/>
        </w:rPr>
        <w:t>工作报告</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color w:val="000000"/>
          <w:sz w:val="11"/>
          <w:szCs w:val="11"/>
        </w:rPr>
        <w:t>），应仅限于为客户所用并让客户受益。</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2.4 </w:t>
      </w:r>
      <w:r w:rsidRPr="0064588C">
        <w:rPr>
          <w:rFonts w:ascii="微软雅黑" w:eastAsia="微软雅黑" w:hAnsi="微软雅黑" w:cs="宋体" w:hint="eastAsia"/>
          <w:color w:val="000000"/>
          <w:sz w:val="11"/>
          <w:szCs w:val="11"/>
        </w:rPr>
        <w:t>客户确认并同意：如果</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在提供服务的过程中有义务向第三方发送工作报告，应视为</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已就向适当第三方发送此工作报告获得了不可撤销的授权。就本条款之目的，一旦客户发出指示即产生</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的此项义务，或基于</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对相关情形、交易、习惯、惯例或实践的合理判断，</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应有该等默示的义务。</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2.5 </w:t>
      </w:r>
      <w:r w:rsidRPr="0064588C">
        <w:rPr>
          <w:rFonts w:ascii="微软雅黑" w:eastAsia="微软雅黑" w:hAnsi="微软雅黑" w:cs="宋体" w:hint="eastAsia"/>
          <w:color w:val="000000"/>
          <w:sz w:val="11"/>
          <w:szCs w:val="11"/>
        </w:rPr>
        <w:t>客户确认并同意：任何</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提供的服务和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工作报告均是在与客户达成同意的工作范围之内完成的，该同意是基于项目建议书并根据客户的具体指示，或在没有具体指示的情况下，按照任何相关的交易习惯、惯例或实践而作出的。客户进一步同意并确认：服务不需要说明被测试、检验或认证的任何产品、材料、服务、系统或流程的关于质量、安全、性能或条件的所有事宜，并且工作范围不需要反映可以适用于被测试、检验或认证的产品、材料、服务、系统或流程的所有标准。客户理解：其应该仅基于</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出具的任何工作报告中所载的事实和表述来理解工作报告，工作报告仅是陈述</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对事实、信息、文件、样品和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或在服务履行期间存在的其他材料的审查和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或分析。</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2.6 </w:t>
      </w:r>
      <w:r w:rsidRPr="0064588C">
        <w:rPr>
          <w:rFonts w:ascii="微软雅黑" w:eastAsia="微软雅黑" w:hAnsi="微软雅黑" w:cs="宋体" w:hint="eastAsia"/>
          <w:color w:val="000000"/>
          <w:sz w:val="11"/>
          <w:szCs w:val="11"/>
        </w:rPr>
        <w:t>客户对其在上述工作报告的基础上采取的其认为合适的行动承担责任。无论是</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或其任何高级职员、雇员、代理人、分包人均不对客户或任何第三方根据上述工作报告而采取或不采取的行动负责。</w:t>
      </w:r>
    </w:p>
    <w:p w:rsidR="00771942" w:rsidRPr="0064588C" w:rsidRDefault="00771942" w:rsidP="00771942">
      <w:pPr>
        <w:pStyle w:val="a7"/>
        <w:spacing w:line="0" w:lineRule="atLeast"/>
        <w:rPr>
          <w:rFonts w:ascii="微软雅黑" w:eastAsia="微软雅黑" w:hAnsi="微软雅黑"/>
          <w:color w:val="000000"/>
          <w:sz w:val="11"/>
          <w:szCs w:val="11"/>
        </w:rPr>
      </w:pPr>
      <w:bookmarkStart w:id="7" w:name="OLE_LINK3"/>
      <w:r w:rsidRPr="0064588C">
        <w:rPr>
          <w:rFonts w:ascii="微软雅黑" w:eastAsia="微软雅黑" w:hAnsi="微软雅黑"/>
          <w:color w:val="000000"/>
          <w:sz w:val="11"/>
          <w:szCs w:val="11"/>
        </w:rPr>
        <w:t>2.7</w:t>
      </w:r>
      <w:bookmarkEnd w:id="7"/>
      <w:r w:rsidRPr="0064588C">
        <w:rPr>
          <w:rFonts w:ascii="微软雅黑" w:eastAsia="微软雅黑" w:hAnsi="微软雅黑"/>
          <w:color w:val="000000"/>
          <w:sz w:val="11"/>
          <w:szCs w:val="11"/>
        </w:rPr>
        <w:t xml:space="preserve"> </w:t>
      </w:r>
      <w:r w:rsidRPr="0064588C">
        <w:rPr>
          <w:rFonts w:ascii="微软雅黑" w:eastAsia="微软雅黑" w:hAnsi="微软雅黑" w:cs="宋体" w:hint="eastAsia"/>
          <w:color w:val="000000"/>
          <w:sz w:val="11"/>
          <w:szCs w:val="11"/>
        </w:rPr>
        <w:t>在同意依据本协议提供服务的同时，</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不限制、取消或承诺免除客户对任何其他人应履行的、或任何人对客户应履行的任何职责或义务。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宋体"/>
          <w:color w:val="000000"/>
          <w:sz w:val="11"/>
          <w:szCs w:val="11"/>
        </w:rPr>
      </w:pPr>
      <w:r w:rsidRPr="0064588C">
        <w:rPr>
          <w:rFonts w:ascii="微软雅黑" w:eastAsia="微软雅黑" w:hAnsi="微软雅黑" w:cs="宋体"/>
          <w:color w:val="000000"/>
          <w:sz w:val="11"/>
          <w:szCs w:val="11"/>
        </w:rPr>
        <w:t>2.8</w:t>
      </w:r>
      <w:r w:rsidRPr="0064588C">
        <w:rPr>
          <w:rFonts w:ascii="微软雅黑" w:eastAsia="微软雅黑" w:hAnsi="微软雅黑" w:cs="宋体" w:hint="eastAsia"/>
          <w:color w:val="000000"/>
          <w:sz w:val="11"/>
          <w:szCs w:val="11"/>
        </w:rPr>
        <w:t>除非有明示</w:t>
      </w:r>
      <w:r w:rsidRPr="0064588C">
        <w:rPr>
          <w:rFonts w:ascii="微软雅黑" w:eastAsia="微软雅黑" w:hAnsi="微软雅黑" w:cs="宋体"/>
          <w:color w:val="000000"/>
          <w:sz w:val="11"/>
          <w:szCs w:val="11"/>
        </w:rPr>
        <w:t>约定，</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无义务</w:t>
      </w:r>
      <w:r w:rsidRPr="0064588C">
        <w:rPr>
          <w:rFonts w:ascii="微软雅黑" w:eastAsia="微软雅黑" w:hAnsi="微软雅黑" w:cs="宋体"/>
          <w:color w:val="000000"/>
          <w:sz w:val="11"/>
          <w:szCs w:val="11"/>
        </w:rPr>
        <w:t>在</w:t>
      </w:r>
      <w:r w:rsidRPr="0064588C">
        <w:rPr>
          <w:rFonts w:ascii="微软雅黑" w:eastAsia="微软雅黑" w:hAnsi="微软雅黑" w:cs="宋体" w:hint="eastAsia"/>
          <w:color w:val="000000"/>
          <w:sz w:val="11"/>
          <w:szCs w:val="11"/>
        </w:rPr>
        <w:t>工作</w:t>
      </w:r>
      <w:r w:rsidRPr="0064588C">
        <w:rPr>
          <w:rFonts w:ascii="微软雅黑" w:eastAsia="微软雅黑" w:hAnsi="微软雅黑" w:cs="宋体"/>
          <w:color w:val="000000"/>
          <w:sz w:val="11"/>
          <w:szCs w:val="11"/>
        </w:rPr>
        <w:t>报告</w:t>
      </w:r>
      <w:r w:rsidRPr="0064588C">
        <w:rPr>
          <w:rFonts w:ascii="微软雅黑" w:eastAsia="微软雅黑" w:hAnsi="微软雅黑" w:cs="宋体" w:hint="eastAsia"/>
          <w:color w:val="000000"/>
          <w:sz w:val="11"/>
          <w:szCs w:val="11"/>
        </w:rPr>
        <w:t>中就服务所</w:t>
      </w:r>
      <w:r w:rsidRPr="0064588C">
        <w:rPr>
          <w:rFonts w:ascii="微软雅黑" w:eastAsia="微软雅黑" w:hAnsi="微软雅黑" w:cs="宋体"/>
          <w:color w:val="000000"/>
          <w:sz w:val="11"/>
          <w:szCs w:val="11"/>
        </w:rPr>
        <w:t>适用的检</w:t>
      </w:r>
      <w:r w:rsidRPr="0064588C">
        <w:rPr>
          <w:rFonts w:ascii="微软雅黑" w:eastAsia="微软雅黑" w:hAnsi="微软雅黑" w:cs="宋体" w:hint="eastAsia"/>
          <w:color w:val="000000"/>
          <w:sz w:val="11"/>
          <w:szCs w:val="11"/>
        </w:rPr>
        <w:t>测</w:t>
      </w:r>
      <w:r w:rsidRPr="0064588C">
        <w:rPr>
          <w:rFonts w:ascii="微软雅黑" w:eastAsia="微软雅黑" w:hAnsi="微软雅黑" w:cs="宋体"/>
          <w:color w:val="000000"/>
          <w:sz w:val="11"/>
          <w:szCs w:val="11"/>
        </w:rPr>
        <w:t>、验货、</w:t>
      </w:r>
      <w:r w:rsidRPr="0064588C">
        <w:rPr>
          <w:rFonts w:ascii="微软雅黑" w:eastAsia="微软雅黑" w:hAnsi="微软雅黑" w:cs="宋体" w:hint="eastAsia"/>
          <w:color w:val="000000"/>
          <w:sz w:val="11"/>
          <w:szCs w:val="11"/>
        </w:rPr>
        <w:t>认证、审核或其他标准</w:t>
      </w:r>
      <w:r w:rsidRPr="0064588C">
        <w:rPr>
          <w:rFonts w:ascii="微软雅黑" w:eastAsia="微软雅黑" w:hAnsi="微软雅黑" w:cs="宋体"/>
          <w:color w:val="000000"/>
          <w:sz w:val="11"/>
          <w:szCs w:val="11"/>
        </w:rPr>
        <w:t>未</w:t>
      </w:r>
      <w:r w:rsidRPr="0064588C">
        <w:rPr>
          <w:rFonts w:ascii="微软雅黑" w:eastAsia="微软雅黑" w:hAnsi="微软雅黑" w:cs="宋体" w:hint="eastAsia"/>
          <w:color w:val="000000"/>
          <w:sz w:val="11"/>
          <w:szCs w:val="11"/>
        </w:rPr>
        <w:t>作</w:t>
      </w:r>
      <w:r w:rsidRPr="0064588C">
        <w:rPr>
          <w:rFonts w:ascii="微软雅黑" w:eastAsia="微软雅黑" w:hAnsi="微软雅黑" w:cs="宋体"/>
          <w:color w:val="000000"/>
          <w:sz w:val="11"/>
          <w:szCs w:val="11"/>
        </w:rPr>
        <w:t>要求</w:t>
      </w:r>
      <w:r w:rsidRPr="0064588C">
        <w:rPr>
          <w:rFonts w:ascii="微软雅黑" w:eastAsia="微软雅黑" w:hAnsi="微软雅黑" w:cs="宋体" w:hint="eastAsia"/>
          <w:color w:val="000000"/>
          <w:sz w:val="11"/>
          <w:szCs w:val="11"/>
        </w:rPr>
        <w:t>的</w:t>
      </w:r>
      <w:r w:rsidRPr="0064588C">
        <w:rPr>
          <w:rFonts w:ascii="微软雅黑" w:eastAsia="微软雅黑" w:hAnsi="微软雅黑" w:cs="宋体"/>
          <w:color w:val="000000"/>
          <w:sz w:val="11"/>
          <w:szCs w:val="11"/>
        </w:rPr>
        <w:t>问题</w:t>
      </w:r>
      <w:r w:rsidRPr="0064588C">
        <w:rPr>
          <w:rFonts w:ascii="微软雅黑" w:eastAsia="微软雅黑" w:hAnsi="微软雅黑" w:cs="宋体" w:hint="eastAsia"/>
          <w:color w:val="000000"/>
          <w:sz w:val="11"/>
          <w:szCs w:val="11"/>
        </w:rPr>
        <w:t>作出任何评论、分析</w:t>
      </w:r>
      <w:r w:rsidRPr="0064588C">
        <w:rPr>
          <w:rFonts w:ascii="微软雅黑" w:eastAsia="微软雅黑" w:hAnsi="微软雅黑" w:cs="宋体"/>
          <w:color w:val="000000"/>
          <w:sz w:val="11"/>
          <w:szCs w:val="11"/>
        </w:rPr>
        <w:t>、</w:t>
      </w:r>
      <w:r w:rsidRPr="0064588C">
        <w:rPr>
          <w:rFonts w:ascii="微软雅黑" w:eastAsia="微软雅黑" w:hAnsi="微软雅黑" w:cs="宋体" w:hint="eastAsia"/>
          <w:color w:val="000000"/>
          <w:sz w:val="11"/>
          <w:szCs w:val="11"/>
        </w:rPr>
        <w:t>判断</w:t>
      </w:r>
      <w:r w:rsidRPr="0064588C">
        <w:rPr>
          <w:rFonts w:ascii="微软雅黑" w:eastAsia="微软雅黑" w:hAnsi="微软雅黑" w:cs="宋体"/>
          <w:color w:val="000000"/>
          <w:sz w:val="11"/>
          <w:szCs w:val="11"/>
        </w:rPr>
        <w:t>或建议。</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3. </w:t>
      </w:r>
      <w:r>
        <w:rPr>
          <w:rFonts w:ascii="微软雅黑" w:eastAsia="微软雅黑" w:hAnsi="微软雅黑" w:cs="宋体" w:hint="eastAsia"/>
          <w:b/>
          <w:bCs/>
          <w:color w:val="000000"/>
          <w:sz w:val="11"/>
          <w:szCs w:val="11"/>
        </w:rPr>
        <w:t>英柏</w:t>
      </w:r>
      <w:r w:rsidRPr="0064588C">
        <w:rPr>
          <w:rFonts w:ascii="微软雅黑" w:eastAsia="微软雅黑" w:hAnsi="微软雅黑" w:cs="宋体" w:hint="eastAsia"/>
          <w:b/>
          <w:bCs/>
          <w:color w:val="000000"/>
          <w:sz w:val="11"/>
          <w:szCs w:val="11"/>
        </w:rPr>
        <w:t>的保证</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3.1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专门向客户保证：</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拥有签署本协议的权力及授权，并且</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将遵守本协议签署之日现行有效的与提供服务有关的法律法规；</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(b)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提供服务过程中将采取其它公司在类似情况下提供类似服务所通常采取的审慎态度和技能水平；</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(c)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将采取合理措施保证其在客户工作场所的人员符合客户按照第</w:t>
      </w:r>
      <w:r w:rsidRPr="0064588C">
        <w:rPr>
          <w:rFonts w:ascii="微软雅黑" w:eastAsia="微软雅黑" w:hAnsi="微软雅黑"/>
          <w:color w:val="000000"/>
          <w:sz w:val="11"/>
          <w:szCs w:val="11"/>
        </w:rPr>
        <w:t>4.3(f)</w:t>
      </w:r>
      <w:r w:rsidRPr="0064588C">
        <w:rPr>
          <w:rFonts w:ascii="微软雅黑" w:eastAsia="微软雅黑" w:hAnsi="微软雅黑" w:cs="宋体" w:hint="eastAsia"/>
          <w:color w:val="000000"/>
          <w:sz w:val="11"/>
          <w:szCs w:val="11"/>
        </w:rPr>
        <w:t>条已告知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的任何健康和安全规则和条例以及其他合理的安保要求；</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color w:val="000000"/>
          <w:sz w:val="11"/>
          <w:szCs w:val="11"/>
        </w:rPr>
        <w:t>与服务有关的工作报告将不违反任何第三方的合法权利（包括知识产权）。但如侵权行为是因</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对客户（或客户的任何代理人或代表人）向其提供的任何信息、样品或其他有关材料文件的信赖而直接或间接造成的，此保证应不适用。</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3.2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若违反第</w:t>
      </w:r>
      <w:r w:rsidRPr="0064588C">
        <w:rPr>
          <w:rFonts w:ascii="微软雅黑" w:eastAsia="微软雅黑" w:hAnsi="微软雅黑"/>
          <w:color w:val="000000"/>
          <w:sz w:val="11"/>
          <w:szCs w:val="11"/>
        </w:rPr>
        <w:t>3.1(b)</w:t>
      </w:r>
      <w:r w:rsidRPr="0064588C">
        <w:rPr>
          <w:rFonts w:ascii="微软雅黑" w:eastAsia="微软雅黑" w:hAnsi="微软雅黑" w:cs="宋体" w:hint="eastAsia"/>
          <w:color w:val="000000"/>
          <w:sz w:val="11"/>
          <w:szCs w:val="11"/>
        </w:rPr>
        <w:t>条所述的保证条款，则应自费以合理所需的方式履行服务，以纠正</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的任何履约缺陷。</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3.3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未作出任何明示或默示的其它保证。成文法或普通法规定的所有其它默示的保证、条件及条款（包括但不限于任何默示的适销性和适用性保证）应按法律所允许的最大程度排除在本协议之外。</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（包括其代理人、分包人、雇员或其它代表人）的任何履行行为、所交付的工作成果、口头的或其它信息或建议均不构成保证，亦不扩大任何已作保证的范围。</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4. </w:t>
      </w:r>
      <w:r w:rsidRPr="0064588C">
        <w:rPr>
          <w:rFonts w:ascii="微软雅黑" w:eastAsia="微软雅黑" w:hAnsi="微软雅黑" w:cs="宋体" w:hint="eastAsia"/>
          <w:b/>
          <w:bCs/>
          <w:color w:val="000000"/>
          <w:sz w:val="11"/>
          <w:szCs w:val="11"/>
        </w:rPr>
        <w:t>客户的保证及义务</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4.1 </w:t>
      </w:r>
      <w:r w:rsidRPr="0064588C">
        <w:rPr>
          <w:rFonts w:ascii="微软雅黑" w:eastAsia="微软雅黑" w:hAnsi="微软雅黑" w:cs="宋体" w:hint="eastAsia"/>
          <w:color w:val="000000"/>
          <w:sz w:val="11"/>
          <w:szCs w:val="11"/>
        </w:rPr>
        <w:t>客户声明并保证如下：</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拥有签署本协议及作为服务接受方的权力及授权；</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宋体"/>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客户寻求本协议项下的服务是为其自身利益，并非作为任何其他人士或实体的代理人或经纪人或任何其他代表人。若</w:t>
      </w:r>
      <w:r>
        <w:rPr>
          <w:rFonts w:ascii="微软雅黑" w:eastAsia="微软雅黑" w:hAnsi="微软雅黑" w:cs="宋体" w:hint="eastAsia"/>
          <w:color w:val="000000"/>
          <w:sz w:val="11"/>
          <w:szCs w:val="11"/>
        </w:rPr>
        <w:t>英柏</w:t>
      </w:r>
      <w:r w:rsidRPr="0064588C">
        <w:rPr>
          <w:rFonts w:ascii="微软雅黑" w:eastAsia="微软雅黑" w:hAnsi="微软雅黑" w:cs="宋体"/>
          <w:color w:val="000000"/>
          <w:sz w:val="11"/>
          <w:szCs w:val="11"/>
        </w:rPr>
        <w:t>与</w:t>
      </w:r>
      <w:r w:rsidRPr="0064588C">
        <w:rPr>
          <w:rFonts w:ascii="微软雅黑" w:eastAsia="微软雅黑" w:hAnsi="微软雅黑" w:cs="宋体" w:hint="eastAsia"/>
          <w:color w:val="000000"/>
          <w:sz w:val="11"/>
          <w:szCs w:val="11"/>
        </w:rPr>
        <w:t>第三方就</w:t>
      </w:r>
      <w:r w:rsidRPr="0064588C">
        <w:rPr>
          <w:rFonts w:ascii="微软雅黑" w:eastAsia="微软雅黑" w:hAnsi="微软雅黑" w:cs="宋体"/>
          <w:color w:val="000000"/>
          <w:sz w:val="11"/>
          <w:szCs w:val="11"/>
        </w:rPr>
        <w:t>服务的</w:t>
      </w:r>
      <w:r w:rsidRPr="0064588C">
        <w:rPr>
          <w:rFonts w:ascii="微软雅黑" w:eastAsia="微软雅黑" w:hAnsi="微软雅黑" w:cs="宋体" w:hint="eastAsia"/>
          <w:color w:val="000000"/>
          <w:sz w:val="11"/>
          <w:szCs w:val="11"/>
        </w:rPr>
        <w:t>某</w:t>
      </w:r>
      <w:r w:rsidRPr="0064588C">
        <w:rPr>
          <w:rFonts w:ascii="微软雅黑" w:eastAsia="微软雅黑" w:hAnsi="微软雅黑" w:cs="宋体"/>
          <w:color w:val="000000"/>
          <w:sz w:val="11"/>
          <w:szCs w:val="11"/>
        </w:rPr>
        <w:t>方面</w:t>
      </w:r>
      <w:r w:rsidRPr="0064588C">
        <w:rPr>
          <w:rFonts w:ascii="微软雅黑" w:eastAsia="微软雅黑" w:hAnsi="微软雅黑" w:cs="宋体" w:hint="eastAsia"/>
          <w:color w:val="000000"/>
          <w:sz w:val="11"/>
          <w:szCs w:val="11"/>
        </w:rPr>
        <w:t>、</w:t>
      </w:r>
      <w:r w:rsidRPr="0064588C">
        <w:rPr>
          <w:rFonts w:ascii="微软雅黑" w:eastAsia="微软雅黑" w:hAnsi="微软雅黑" w:cs="宋体"/>
          <w:color w:val="000000"/>
          <w:sz w:val="11"/>
          <w:szCs w:val="11"/>
        </w:rPr>
        <w:t>部分</w:t>
      </w:r>
      <w:r w:rsidRPr="0064588C">
        <w:rPr>
          <w:rFonts w:ascii="微软雅黑" w:eastAsia="微软雅黑" w:hAnsi="微软雅黑" w:cs="宋体" w:hint="eastAsia"/>
          <w:color w:val="000000"/>
          <w:sz w:val="11"/>
          <w:szCs w:val="11"/>
        </w:rPr>
        <w:t>或相关事宜进行沟通</w:t>
      </w:r>
      <w:r w:rsidRPr="0064588C">
        <w:rPr>
          <w:rFonts w:ascii="微软雅黑" w:eastAsia="微软雅黑" w:hAnsi="微软雅黑" w:cs="宋体"/>
          <w:color w:val="000000"/>
          <w:sz w:val="11"/>
          <w:szCs w:val="11"/>
        </w:rPr>
        <w:t>或向</w:t>
      </w:r>
      <w:r w:rsidRPr="0064588C">
        <w:rPr>
          <w:rFonts w:ascii="微软雅黑" w:eastAsia="微软雅黑" w:hAnsi="微软雅黑" w:cs="宋体" w:hint="eastAsia"/>
          <w:color w:val="000000"/>
          <w:sz w:val="11"/>
          <w:szCs w:val="11"/>
        </w:rPr>
        <w:t>其</w:t>
      </w:r>
      <w:r w:rsidRPr="0064588C">
        <w:rPr>
          <w:rFonts w:ascii="微软雅黑" w:eastAsia="微软雅黑" w:hAnsi="微软雅黑" w:cs="宋体"/>
          <w:color w:val="000000"/>
          <w:sz w:val="11"/>
          <w:szCs w:val="11"/>
        </w:rPr>
        <w:t>提供服务，客户</w:t>
      </w:r>
      <w:r w:rsidRPr="0064588C">
        <w:rPr>
          <w:rFonts w:ascii="微软雅黑" w:eastAsia="微软雅黑" w:hAnsi="微软雅黑" w:cs="宋体" w:hint="eastAsia"/>
          <w:color w:val="000000"/>
          <w:sz w:val="11"/>
          <w:szCs w:val="11"/>
        </w:rPr>
        <w:t>知晓此事但</w:t>
      </w:r>
      <w:r w:rsidRPr="0064588C">
        <w:rPr>
          <w:rFonts w:ascii="微软雅黑" w:eastAsia="微软雅黑" w:hAnsi="微软雅黑" w:cs="宋体"/>
          <w:color w:val="000000"/>
          <w:sz w:val="11"/>
          <w:szCs w:val="11"/>
        </w:rPr>
        <w:t>未在合理时间内提出异议，</w:t>
      </w:r>
      <w:r w:rsidRPr="0064588C">
        <w:rPr>
          <w:rFonts w:ascii="微软雅黑" w:eastAsia="微软雅黑" w:hAnsi="微软雅黑" w:cs="宋体" w:hint="eastAsia"/>
          <w:color w:val="000000"/>
          <w:sz w:val="11"/>
          <w:szCs w:val="11"/>
        </w:rPr>
        <w:t>以至于</w:t>
      </w:r>
      <w:r w:rsidRPr="0064588C">
        <w:rPr>
          <w:rFonts w:ascii="微软雅黑" w:eastAsia="微软雅黑" w:hAnsi="微软雅黑" w:cs="宋体"/>
          <w:color w:val="000000"/>
          <w:sz w:val="11"/>
          <w:szCs w:val="11"/>
        </w:rPr>
        <w:t>该等</w:t>
      </w:r>
      <w:r w:rsidRPr="0064588C">
        <w:rPr>
          <w:rFonts w:ascii="微软雅黑" w:eastAsia="微软雅黑" w:hAnsi="微软雅黑" w:cs="宋体" w:hint="eastAsia"/>
          <w:color w:val="000000"/>
          <w:sz w:val="11"/>
          <w:szCs w:val="11"/>
        </w:rPr>
        <w:t>第三方之行为明显</w:t>
      </w:r>
      <w:r w:rsidRPr="0064588C">
        <w:rPr>
          <w:rFonts w:ascii="微软雅黑" w:eastAsia="微软雅黑" w:hAnsi="微软雅黑" w:cs="宋体"/>
          <w:color w:val="000000"/>
          <w:sz w:val="11"/>
          <w:szCs w:val="11"/>
        </w:rPr>
        <w:t>或</w:t>
      </w:r>
      <w:r w:rsidRPr="0064588C">
        <w:rPr>
          <w:rFonts w:ascii="微软雅黑" w:eastAsia="微软雅黑" w:hAnsi="微软雅黑" w:cs="宋体" w:hint="eastAsia"/>
          <w:color w:val="000000"/>
          <w:sz w:val="11"/>
          <w:szCs w:val="11"/>
        </w:rPr>
        <w:t>表现为</w:t>
      </w:r>
      <w:r w:rsidRPr="0064588C">
        <w:rPr>
          <w:rFonts w:ascii="微软雅黑" w:eastAsia="微软雅黑" w:hAnsi="微软雅黑" w:cs="宋体"/>
          <w:color w:val="000000"/>
          <w:sz w:val="11"/>
          <w:szCs w:val="11"/>
        </w:rPr>
        <w:t>系</w:t>
      </w:r>
      <w:r w:rsidRPr="0064588C">
        <w:rPr>
          <w:rFonts w:ascii="微软雅黑" w:eastAsia="微软雅黑" w:hAnsi="微软雅黑" w:cs="宋体" w:hint="eastAsia"/>
          <w:color w:val="000000"/>
          <w:sz w:val="11"/>
          <w:szCs w:val="11"/>
        </w:rPr>
        <w:t>在就</w:t>
      </w:r>
      <w:r w:rsidRPr="0064588C">
        <w:rPr>
          <w:rFonts w:ascii="微软雅黑" w:eastAsia="微软雅黑" w:hAnsi="微软雅黑" w:cs="宋体"/>
          <w:color w:val="000000"/>
          <w:sz w:val="11"/>
          <w:szCs w:val="11"/>
        </w:rPr>
        <w:t>服务</w:t>
      </w:r>
      <w:r w:rsidRPr="0064588C">
        <w:rPr>
          <w:rFonts w:ascii="微软雅黑" w:eastAsia="微软雅黑" w:hAnsi="微软雅黑" w:cs="宋体" w:hint="eastAsia"/>
          <w:color w:val="000000"/>
          <w:sz w:val="11"/>
          <w:szCs w:val="11"/>
        </w:rPr>
        <w:t>与</w:t>
      </w:r>
      <w:r>
        <w:rPr>
          <w:rFonts w:ascii="微软雅黑" w:eastAsia="微软雅黑" w:hAnsi="微软雅黑" w:cs="宋体"/>
          <w:color w:val="000000"/>
          <w:sz w:val="11"/>
          <w:szCs w:val="11"/>
        </w:rPr>
        <w:t>英柏</w:t>
      </w:r>
      <w:r w:rsidRPr="0064588C">
        <w:rPr>
          <w:rFonts w:ascii="微软雅黑" w:eastAsia="微软雅黑" w:hAnsi="微软雅黑" w:cs="宋体" w:hint="eastAsia"/>
          <w:color w:val="000000"/>
          <w:sz w:val="11"/>
          <w:szCs w:val="11"/>
        </w:rPr>
        <w:t>进行</w:t>
      </w:r>
      <w:r w:rsidRPr="0064588C">
        <w:rPr>
          <w:rFonts w:ascii="微软雅黑" w:eastAsia="微软雅黑" w:hAnsi="微软雅黑" w:cs="宋体"/>
          <w:color w:val="000000"/>
          <w:sz w:val="11"/>
          <w:szCs w:val="11"/>
        </w:rPr>
        <w:t>交易</w:t>
      </w:r>
      <w:r w:rsidRPr="0064588C">
        <w:rPr>
          <w:rFonts w:ascii="微软雅黑" w:eastAsia="微软雅黑" w:hAnsi="微软雅黑" w:cs="宋体" w:hint="eastAsia"/>
          <w:color w:val="000000"/>
          <w:sz w:val="11"/>
          <w:szCs w:val="11"/>
        </w:rPr>
        <w:t>，则</w:t>
      </w:r>
      <w:r w:rsidRPr="0064588C">
        <w:rPr>
          <w:rFonts w:ascii="微软雅黑" w:eastAsia="微软雅黑" w:hAnsi="微软雅黑" w:cs="宋体"/>
          <w:color w:val="000000"/>
          <w:sz w:val="11"/>
          <w:szCs w:val="11"/>
        </w:rPr>
        <w:t>应视</w:t>
      </w:r>
      <w:r w:rsidRPr="0064588C">
        <w:rPr>
          <w:rFonts w:ascii="微软雅黑" w:eastAsia="微软雅黑" w:hAnsi="微软雅黑" w:cs="宋体" w:hint="eastAsia"/>
          <w:color w:val="000000"/>
          <w:sz w:val="11"/>
          <w:szCs w:val="11"/>
        </w:rPr>
        <w:t>该第三方系代理客户</w:t>
      </w:r>
      <w:r w:rsidRPr="0064588C">
        <w:rPr>
          <w:rFonts w:ascii="微软雅黑" w:eastAsia="微软雅黑" w:hAnsi="微软雅黑" w:cs="宋体"/>
          <w:color w:val="000000"/>
          <w:sz w:val="11"/>
          <w:szCs w:val="11"/>
        </w:rPr>
        <w:t>行事</w:t>
      </w:r>
      <w:r w:rsidRPr="0064588C">
        <w:rPr>
          <w:rFonts w:ascii="微软雅黑" w:eastAsia="微软雅黑" w:hAnsi="微软雅黑" w:cs="宋体" w:hint="eastAsia"/>
          <w:color w:val="000000"/>
          <w:sz w:val="11"/>
          <w:szCs w:val="11"/>
        </w:rPr>
        <w:t>，因此就前述该等</w:t>
      </w:r>
      <w:r w:rsidRPr="0064588C">
        <w:rPr>
          <w:rFonts w:ascii="微软雅黑" w:eastAsia="微软雅黑" w:hAnsi="微软雅黑" w:cs="宋体"/>
          <w:color w:val="000000"/>
          <w:sz w:val="11"/>
          <w:szCs w:val="11"/>
        </w:rPr>
        <w:t>方面</w:t>
      </w:r>
      <w:r w:rsidRPr="0064588C">
        <w:rPr>
          <w:rFonts w:ascii="微软雅黑" w:eastAsia="微软雅黑" w:hAnsi="微软雅黑" w:cs="宋体" w:hint="eastAsia"/>
          <w:color w:val="000000"/>
          <w:sz w:val="11"/>
          <w:szCs w:val="11"/>
        </w:rPr>
        <w:t>、部分或相关事宜而言</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有权就根据</w:t>
      </w:r>
      <w:r w:rsidRPr="0064588C">
        <w:rPr>
          <w:rFonts w:ascii="微软雅黑" w:eastAsia="微软雅黑" w:hAnsi="微软雅黑" w:cs="宋体"/>
          <w:color w:val="000000"/>
          <w:sz w:val="11"/>
          <w:szCs w:val="11"/>
        </w:rPr>
        <w:t>该第三方要求</w:t>
      </w:r>
      <w:r w:rsidRPr="0064588C">
        <w:rPr>
          <w:rFonts w:ascii="微软雅黑" w:eastAsia="微软雅黑" w:hAnsi="微软雅黑" w:cs="宋体" w:hint="eastAsia"/>
          <w:color w:val="000000"/>
          <w:sz w:val="11"/>
          <w:szCs w:val="11"/>
        </w:rPr>
        <w:t>而</w:t>
      </w:r>
      <w:r w:rsidRPr="0064588C">
        <w:rPr>
          <w:rFonts w:ascii="微软雅黑" w:eastAsia="微软雅黑" w:hAnsi="微软雅黑" w:cs="宋体"/>
          <w:color w:val="000000"/>
          <w:sz w:val="11"/>
          <w:szCs w:val="11"/>
        </w:rPr>
        <w:t>提供的</w:t>
      </w:r>
      <w:r w:rsidRPr="0064588C">
        <w:rPr>
          <w:rFonts w:ascii="微软雅黑" w:eastAsia="微软雅黑" w:hAnsi="微软雅黑" w:cs="宋体" w:hint="eastAsia"/>
          <w:color w:val="000000"/>
          <w:sz w:val="11"/>
          <w:szCs w:val="11"/>
        </w:rPr>
        <w:t>服务向</w:t>
      </w:r>
      <w:r w:rsidRPr="0064588C">
        <w:rPr>
          <w:rFonts w:ascii="微软雅黑" w:eastAsia="微软雅黑" w:hAnsi="微软雅黑" w:cs="宋体"/>
          <w:color w:val="000000"/>
          <w:sz w:val="11"/>
          <w:szCs w:val="11"/>
        </w:rPr>
        <w:t>客户</w:t>
      </w:r>
      <w:r w:rsidRPr="0064588C">
        <w:rPr>
          <w:rFonts w:ascii="微软雅黑" w:eastAsia="微软雅黑" w:hAnsi="微软雅黑" w:cs="宋体" w:hint="eastAsia"/>
          <w:color w:val="000000"/>
          <w:sz w:val="11"/>
          <w:szCs w:val="11"/>
        </w:rPr>
        <w:t>收取费用；</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客户（或其任何代理人或代表人）向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（包括其代理人、分包人及雇员）提供的任何信息、样品及相关文件均为真实、准确、完整陈述，无任何方面的误导内容。客户进一步确认：</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将依赖由客户提交的这些信息、样品及相关文件（</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没有任何责任确认或核实其准确性或完整性）提供服务；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color w:val="000000"/>
          <w:sz w:val="11"/>
          <w:szCs w:val="11"/>
        </w:rPr>
        <w:t>由客户向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提供的任何样品将以运费预付的装运方式发出，经测试后，将由客户在三十（</w:t>
      </w:r>
      <w:r w:rsidRPr="0064588C">
        <w:rPr>
          <w:rFonts w:ascii="微软雅黑" w:eastAsia="微软雅黑" w:hAnsi="微软雅黑"/>
          <w:color w:val="000000"/>
          <w:sz w:val="11"/>
          <w:szCs w:val="11"/>
        </w:rPr>
        <w:t>30</w:t>
      </w:r>
      <w:r w:rsidRPr="0064588C">
        <w:rPr>
          <w:rFonts w:ascii="微软雅黑" w:eastAsia="微软雅黑" w:hAnsi="微软雅黑" w:cs="宋体" w:hint="eastAsia"/>
          <w:color w:val="000000"/>
          <w:sz w:val="11"/>
          <w:szCs w:val="11"/>
        </w:rPr>
        <w:t>）天内自费收回或处理，除非客户另有安排。若客户未能在该三十（</w:t>
      </w:r>
      <w:r w:rsidRPr="0064588C">
        <w:rPr>
          <w:rFonts w:ascii="微软雅黑" w:eastAsia="微软雅黑" w:hAnsi="微软雅黑"/>
          <w:color w:val="000000"/>
          <w:sz w:val="11"/>
          <w:szCs w:val="11"/>
        </w:rPr>
        <w:t>30</w:t>
      </w:r>
      <w:r w:rsidRPr="0064588C">
        <w:rPr>
          <w:rFonts w:ascii="微软雅黑" w:eastAsia="微软雅黑" w:hAnsi="微软雅黑" w:cs="宋体" w:hint="eastAsia"/>
          <w:color w:val="000000"/>
          <w:sz w:val="11"/>
          <w:szCs w:val="11"/>
        </w:rPr>
        <w:t>）天期间收回或处理该等样品，</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有权销毁该等样品，由此产生的费用由客户承担；且</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(e) </w:t>
      </w:r>
      <w:r w:rsidRPr="0064588C">
        <w:rPr>
          <w:rFonts w:ascii="微软雅黑" w:eastAsia="微软雅黑" w:hAnsi="微软雅黑" w:cs="宋体" w:hint="eastAsia"/>
          <w:color w:val="000000"/>
          <w:sz w:val="11"/>
          <w:szCs w:val="11"/>
        </w:rPr>
        <w:t>无论在任何情况下，由客户向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提供的任何信息、样品或其他相关文件（包括但不限于证书和报告）均不得在任何情形下侵犯任何第三方的任何合法权利（包括知识产权）。</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4.2 </w:t>
      </w:r>
      <w:r w:rsidRPr="0064588C">
        <w:rPr>
          <w:rFonts w:ascii="微软雅黑" w:eastAsia="微软雅黑" w:hAnsi="微软雅黑" w:cs="宋体" w:hint="eastAsia"/>
          <w:color w:val="000000"/>
          <w:sz w:val="11"/>
          <w:szCs w:val="11"/>
        </w:rPr>
        <w:t>若所提供的服务涉及任何第三方，则客户应促使该第三方提前确认并同意本协议及项目建议书的规定，并以此作为该第三方接收任何工作报告或任何服务收益的前提条件。</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4.3 </w:t>
      </w:r>
      <w:r w:rsidRPr="0064588C">
        <w:rPr>
          <w:rFonts w:ascii="微软雅黑" w:eastAsia="微软雅黑" w:hAnsi="微软雅黑" w:cs="宋体" w:hint="eastAsia"/>
          <w:color w:val="000000"/>
          <w:sz w:val="11"/>
          <w:szCs w:val="11"/>
        </w:rPr>
        <w:t>客户进一步同意：</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协助</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处理所有与服务相关的问题，委派一名与服务相关的经理，并依法授权该经理代表客户向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作出工作指示并按合同要求约束客户；</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自费向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（包括其代理人、分包人及雇员）及时提供足以让</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依据本协议及时履行服务所需的全部样品、信息、物料或其它文件。客户确认：由客户提供的任何样品，在接受必要的测试过程中，有可能会被损坏或损毁，若出现此类情形，客户将保证使</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免于承担任何此类样品的改变、损坏或损毁的责任；</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有责任提供接受测试的样品</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设备和在适当的情况下任何其他的指定物品，包括但不限于连接件、熔断器等；</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color w:val="000000"/>
          <w:sz w:val="11"/>
          <w:szCs w:val="11"/>
        </w:rPr>
        <w:t>及时向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作出指示并提出反馈意见；</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(e) </w:t>
      </w:r>
      <w:r w:rsidRPr="0064588C">
        <w:rPr>
          <w:rFonts w:ascii="微软雅黑" w:eastAsia="微软雅黑" w:hAnsi="微软雅黑" w:cs="宋体" w:hint="eastAsia"/>
          <w:color w:val="000000"/>
          <w:sz w:val="11"/>
          <w:szCs w:val="11"/>
        </w:rPr>
        <w:t>根据</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提供服务的合理所需，向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（包括其代理人、分包人及雇员）提供进入客户工作场所和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或任何其他拟提供服务的相关场所的权限；</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(f) </w:t>
      </w:r>
      <w:r w:rsidRPr="0064588C">
        <w:rPr>
          <w:rFonts w:ascii="微软雅黑" w:eastAsia="微软雅黑" w:hAnsi="微软雅黑" w:cs="宋体" w:hint="eastAsia"/>
          <w:color w:val="000000"/>
          <w:sz w:val="11"/>
          <w:szCs w:val="11"/>
        </w:rPr>
        <w:t>在</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为履行服务进入任何工作场所之前，向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告知所有适用于任何相关的拟提供服务的场所的健康与安全规则和条例以及其它合理的安保要求；</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(g) </w:t>
      </w:r>
      <w:r w:rsidRPr="0064588C">
        <w:rPr>
          <w:rFonts w:ascii="微软雅黑" w:eastAsia="微软雅黑" w:hAnsi="微软雅黑" w:cs="宋体" w:hint="eastAsia"/>
          <w:color w:val="000000"/>
          <w:sz w:val="11"/>
          <w:szCs w:val="11"/>
        </w:rPr>
        <w:t>若客户所提供的任何物品、或其工作场所使用的或履行服务所需的任何工序或系统存在风险或安全问题或出现任何事故，则应立即通知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(h) </w:t>
      </w:r>
      <w:r w:rsidRPr="0064588C">
        <w:rPr>
          <w:rFonts w:ascii="微软雅黑" w:eastAsia="微软雅黑" w:hAnsi="微软雅黑" w:cs="宋体" w:hint="eastAsia"/>
          <w:color w:val="000000"/>
          <w:sz w:val="11"/>
          <w:szCs w:val="11"/>
        </w:rPr>
        <w:t>提前告知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可能适用于拟提供之服务的任何现行进出口限制规定，包括可能向设有此类交易限制或禁止规定的国家进口或出口任何产品、信息或技术的情形；</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(i) </w:t>
      </w:r>
      <w:r w:rsidRPr="0064588C">
        <w:rPr>
          <w:rFonts w:ascii="微软雅黑" w:eastAsia="微软雅黑" w:hAnsi="微软雅黑" w:cs="宋体" w:hint="eastAsia"/>
          <w:color w:val="000000"/>
          <w:sz w:val="11"/>
          <w:szCs w:val="11"/>
        </w:rPr>
        <w:t>就证书签发之情形，对在证书有效期间可能对认证准确性产生重大影响的任何变化，立即通知及告知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(j) </w:t>
      </w:r>
      <w:r w:rsidRPr="0064588C">
        <w:rPr>
          <w:rFonts w:ascii="微软雅黑" w:eastAsia="微软雅黑" w:hAnsi="微软雅黑" w:cs="宋体" w:hint="eastAsia"/>
          <w:color w:val="000000"/>
          <w:sz w:val="11"/>
          <w:szCs w:val="11"/>
        </w:rPr>
        <w:t>遵照与服务相关的法律法规之要求，获取并持有所有必须的许可和批准文件；</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(k) </w:t>
      </w:r>
      <w:r w:rsidRPr="0064588C">
        <w:rPr>
          <w:rFonts w:ascii="微软雅黑" w:eastAsia="微软雅黑" w:hAnsi="微软雅黑" w:cs="宋体" w:hint="eastAsia"/>
          <w:color w:val="000000"/>
          <w:sz w:val="11"/>
          <w:szCs w:val="11"/>
        </w:rPr>
        <w:t>不以误导的方式使用任何由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依据本协议提交的工作报告，分发工作报告时仅限于分发完整的工作报告；</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(l) </w:t>
      </w:r>
      <w:r w:rsidRPr="0064588C">
        <w:rPr>
          <w:rFonts w:ascii="微软雅黑" w:eastAsia="微软雅黑" w:hAnsi="微软雅黑" w:cs="宋体" w:hint="eastAsia"/>
          <w:color w:val="000000"/>
          <w:sz w:val="11"/>
          <w:szCs w:val="11"/>
        </w:rPr>
        <w:t>在任何情况下，未事先征得</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的书面同意（此同意不应被不合理地拒绝），不得分发或公布任何工作报告的内容或其中的任何节选、摘录部分；</w:t>
      </w:r>
    </w:p>
    <w:p w:rsidR="00771942" w:rsidRPr="0064588C" w:rsidRDefault="00771942" w:rsidP="00771942">
      <w:pPr>
        <w:pStyle w:val="a7"/>
        <w:spacing w:line="0" w:lineRule="atLeast"/>
        <w:rPr>
          <w:rFonts w:ascii="微软雅黑" w:eastAsia="微软雅黑" w:hAnsi="微软雅黑" w:cs="宋体"/>
          <w:color w:val="000000"/>
          <w:sz w:val="11"/>
          <w:szCs w:val="11"/>
        </w:rPr>
      </w:pPr>
      <w:r w:rsidRPr="0064588C">
        <w:rPr>
          <w:rFonts w:ascii="微软雅黑" w:eastAsia="微软雅黑" w:hAnsi="微软雅黑"/>
          <w:color w:val="000000"/>
          <w:sz w:val="11"/>
          <w:szCs w:val="11"/>
        </w:rPr>
        <w:t xml:space="preserve">(m) </w:t>
      </w:r>
      <w:r w:rsidRPr="0064588C">
        <w:rPr>
          <w:rFonts w:ascii="微软雅黑" w:eastAsia="微软雅黑" w:hAnsi="微软雅黑" w:cs="宋体" w:hint="eastAsia"/>
          <w:color w:val="000000"/>
          <w:sz w:val="11"/>
          <w:szCs w:val="11"/>
        </w:rPr>
        <w:t>任何和所有广告和宣传材料、或客户作出的任何陈述，均不会让任何第三方就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所提供的服务产生虚假或误导性印象；及</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 (</w:t>
      </w:r>
      <w:r w:rsidRPr="0064588C">
        <w:rPr>
          <w:rFonts w:ascii="微软雅黑" w:eastAsia="微软雅黑" w:hAnsi="微软雅黑" w:hint="eastAsia"/>
          <w:color w:val="000000"/>
          <w:sz w:val="11"/>
          <w:szCs w:val="11"/>
        </w:rPr>
        <w:t>n</w:t>
      </w:r>
      <w:r w:rsidRPr="0064588C">
        <w:rPr>
          <w:rFonts w:ascii="微软雅黑" w:eastAsia="微软雅黑" w:hAnsi="微软雅黑"/>
          <w:color w:val="000000"/>
          <w:sz w:val="11"/>
          <w:szCs w:val="11"/>
        </w:rPr>
        <w:t xml:space="preserve">) </w:t>
      </w:r>
      <w:r w:rsidRPr="0064588C">
        <w:rPr>
          <w:rFonts w:ascii="微软雅黑" w:eastAsia="微软雅黑" w:hAnsi="微软雅黑" w:hint="eastAsia"/>
          <w:color w:val="000000"/>
          <w:sz w:val="11"/>
          <w:szCs w:val="11"/>
        </w:rPr>
        <w:t>如所</w:t>
      </w:r>
      <w:r w:rsidRPr="0064588C">
        <w:rPr>
          <w:rFonts w:ascii="微软雅黑" w:eastAsia="微软雅黑" w:hAnsi="微软雅黑"/>
          <w:color w:val="000000"/>
          <w:sz w:val="11"/>
          <w:szCs w:val="11"/>
        </w:rPr>
        <w:t>约定</w:t>
      </w:r>
      <w:r w:rsidRPr="0064588C">
        <w:rPr>
          <w:rFonts w:ascii="微软雅黑" w:eastAsia="微软雅黑" w:hAnsi="微软雅黑" w:hint="eastAsia"/>
          <w:color w:val="000000"/>
          <w:sz w:val="11"/>
          <w:szCs w:val="11"/>
        </w:rPr>
        <w:t>的</w:t>
      </w:r>
      <w:r w:rsidRPr="0064588C">
        <w:rPr>
          <w:rFonts w:ascii="微软雅黑" w:eastAsia="微软雅黑" w:hAnsi="微软雅黑"/>
          <w:color w:val="000000"/>
          <w:sz w:val="11"/>
          <w:szCs w:val="11"/>
        </w:rPr>
        <w:t>客户方联系人或</w:t>
      </w:r>
      <w:r w:rsidRPr="0064588C">
        <w:rPr>
          <w:rFonts w:ascii="微软雅黑" w:eastAsia="微软雅黑" w:hAnsi="微软雅黑" w:hint="eastAsia"/>
          <w:color w:val="000000"/>
          <w:sz w:val="11"/>
          <w:szCs w:val="11"/>
        </w:rPr>
        <w:t>联系</w:t>
      </w:r>
      <w:r w:rsidRPr="0064588C">
        <w:rPr>
          <w:rFonts w:ascii="微软雅黑" w:eastAsia="微软雅黑" w:hAnsi="微软雅黑"/>
          <w:color w:val="000000"/>
          <w:sz w:val="11"/>
          <w:szCs w:val="11"/>
        </w:rPr>
        <w:t>方式</w:t>
      </w:r>
      <w:r w:rsidRPr="0064588C">
        <w:rPr>
          <w:rFonts w:ascii="微软雅黑" w:eastAsia="微软雅黑" w:hAnsi="微软雅黑" w:hint="eastAsia"/>
          <w:color w:val="000000"/>
          <w:sz w:val="11"/>
          <w:szCs w:val="11"/>
        </w:rPr>
        <w:t>有变更，客户将立即通知</w:t>
      </w:r>
      <w:r>
        <w:rPr>
          <w:rFonts w:ascii="微软雅黑" w:eastAsia="微软雅黑" w:hAnsi="微软雅黑" w:hint="eastAsia"/>
          <w:color w:val="000000"/>
          <w:sz w:val="11"/>
          <w:szCs w:val="11"/>
        </w:rPr>
        <w:t>英柏</w:t>
      </w:r>
      <w:r w:rsidRPr="0064588C">
        <w:rPr>
          <w:rFonts w:ascii="微软雅黑" w:eastAsia="微软雅黑" w:hAnsi="微软雅黑" w:hint="eastAsia"/>
          <w:color w:val="000000"/>
          <w:sz w:val="11"/>
          <w:szCs w:val="11"/>
        </w:rPr>
        <w:t>。</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4.4 </w:t>
      </w:r>
      <w:r w:rsidRPr="0064588C">
        <w:rPr>
          <w:rFonts w:ascii="微软雅黑" w:eastAsia="微软雅黑" w:hAnsi="微软雅黑" w:cs="宋体" w:hint="eastAsia"/>
          <w:color w:val="000000"/>
          <w:sz w:val="11"/>
          <w:szCs w:val="11"/>
        </w:rPr>
        <w:t>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的违约行为是由于客户未能履行其在第</w:t>
      </w:r>
      <w:r w:rsidRPr="0064588C">
        <w:rPr>
          <w:rFonts w:ascii="微软雅黑" w:eastAsia="微软雅黑" w:hAnsi="微软雅黑"/>
          <w:color w:val="000000"/>
          <w:sz w:val="11"/>
          <w:szCs w:val="11"/>
        </w:rPr>
        <w:t>4</w:t>
      </w:r>
      <w:r w:rsidRPr="0064588C">
        <w:rPr>
          <w:rFonts w:ascii="微软雅黑" w:eastAsia="微软雅黑" w:hAnsi="微软雅黑" w:cs="宋体" w:hint="eastAsia"/>
          <w:color w:val="000000"/>
          <w:sz w:val="11"/>
          <w:szCs w:val="11"/>
        </w:rPr>
        <w:t>条项下的义务所直接导致，则</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不应被视为违约，亦不必因此对客户承担任何违约责任。客户同时确认：如就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提供之服务，客户未能履行此处所规定的义务，客户在本协议项下根据下文第</w:t>
      </w:r>
      <w:r w:rsidRPr="0064588C">
        <w:rPr>
          <w:rFonts w:ascii="微软雅黑" w:eastAsia="微软雅黑" w:hAnsi="微软雅黑"/>
          <w:color w:val="000000"/>
          <w:sz w:val="11"/>
          <w:szCs w:val="11"/>
        </w:rPr>
        <w:t>5</w:t>
      </w:r>
      <w:r w:rsidRPr="0064588C">
        <w:rPr>
          <w:rFonts w:ascii="微软雅黑" w:eastAsia="微软雅黑" w:hAnsi="微软雅黑" w:cs="宋体" w:hint="eastAsia"/>
          <w:color w:val="000000"/>
          <w:sz w:val="11"/>
          <w:szCs w:val="11"/>
        </w:rPr>
        <w:t>条支付费用的义务并不受到影响。</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5. </w:t>
      </w:r>
      <w:r w:rsidRPr="0064588C">
        <w:rPr>
          <w:rFonts w:ascii="微软雅黑" w:eastAsia="微软雅黑" w:hAnsi="微软雅黑" w:cs="宋体" w:hint="eastAsia"/>
          <w:b/>
          <w:bCs/>
          <w:color w:val="000000"/>
          <w:sz w:val="11"/>
          <w:szCs w:val="11"/>
        </w:rPr>
        <w:t>费用、发票与付款</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5.1 </w:t>
      </w:r>
      <w:r w:rsidRPr="0064588C">
        <w:rPr>
          <w:rFonts w:ascii="微软雅黑" w:eastAsia="微软雅黑" w:hAnsi="微软雅黑" w:cs="宋体" w:hint="eastAsia"/>
          <w:color w:val="000000"/>
          <w:sz w:val="11"/>
          <w:szCs w:val="11"/>
        </w:rPr>
        <w:t>客户应向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支付项目建议书（如适用）或以其他方式约定的就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所提供的服务应付的费用（</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b/>
          <w:bCs/>
          <w:color w:val="000000"/>
          <w:sz w:val="11"/>
          <w:szCs w:val="11"/>
        </w:rPr>
        <w:t>费用</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color w:val="000000"/>
          <w:sz w:val="11"/>
          <w:szCs w:val="11"/>
        </w:rPr>
        <w:t>）。</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5.2 </w:t>
      </w:r>
      <w:r w:rsidRPr="0064588C">
        <w:rPr>
          <w:rFonts w:ascii="微软雅黑" w:eastAsia="微软雅黑" w:hAnsi="微软雅黑" w:cs="宋体" w:hint="eastAsia"/>
          <w:color w:val="000000"/>
          <w:sz w:val="11"/>
          <w:szCs w:val="11"/>
        </w:rPr>
        <w:t>特此明确指出：费用不含任何适用的税费。</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一旦出具有效发票，客户应按照法律规定的费率和方式支付费用的所有适用税费。</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5.3 </w:t>
      </w:r>
      <w:r w:rsidRPr="0064588C">
        <w:rPr>
          <w:rFonts w:ascii="微软雅黑" w:eastAsia="微软雅黑" w:hAnsi="微软雅黑" w:cs="宋体" w:hint="eastAsia"/>
          <w:color w:val="000000"/>
          <w:sz w:val="11"/>
          <w:szCs w:val="11"/>
        </w:rPr>
        <w:t>客户同意，其将向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偿付</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提供服务所产生的全部相关费用，并独自承担与受测样品相关的所有运费或海关清关费用。</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5.4 </w:t>
      </w:r>
      <w:r w:rsidRPr="0064588C">
        <w:rPr>
          <w:rFonts w:ascii="微软雅黑" w:eastAsia="微软雅黑" w:hAnsi="微软雅黑" w:cs="宋体" w:hint="eastAsia"/>
          <w:color w:val="000000"/>
          <w:sz w:val="11"/>
          <w:szCs w:val="11"/>
        </w:rPr>
        <w:t>费用是指客户依据本协议就服务应予支付的总费用。</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额外完成的任何工作应以时间和耗材为基础来计算费用。</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5.5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应就费用和其它开支（如有）向客户开具发票。客户应在收到每张发票后的三十（</w:t>
      </w:r>
      <w:r w:rsidRPr="0064588C">
        <w:rPr>
          <w:rFonts w:ascii="微软雅黑" w:eastAsia="微软雅黑" w:hAnsi="微软雅黑"/>
          <w:color w:val="000000"/>
          <w:sz w:val="11"/>
          <w:szCs w:val="11"/>
        </w:rPr>
        <w:t>30</w:t>
      </w:r>
      <w:r w:rsidRPr="0064588C">
        <w:rPr>
          <w:rFonts w:ascii="微软雅黑" w:eastAsia="微软雅黑" w:hAnsi="微软雅黑" w:cs="宋体" w:hint="eastAsia"/>
          <w:color w:val="000000"/>
          <w:sz w:val="11"/>
          <w:szCs w:val="11"/>
        </w:rPr>
        <w:t>）天内支付。</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5.6 </w:t>
      </w:r>
      <w:r w:rsidRPr="0064588C">
        <w:rPr>
          <w:rFonts w:ascii="微软雅黑" w:eastAsia="微软雅黑" w:hAnsi="微软雅黑" w:cs="宋体" w:hint="eastAsia"/>
          <w:color w:val="000000"/>
          <w:sz w:val="11"/>
          <w:szCs w:val="11"/>
        </w:rPr>
        <w:t>若客户未按时对发票进行支付，则</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有权收取（且客户必须支付）自发票付款到期日至全额收款日期间的逾期未付款额的利息，年利率相当于在</w:t>
      </w:r>
      <w:r w:rsidR="009000AC">
        <w:rPr>
          <w:rFonts w:ascii="微软雅黑" w:eastAsia="微软雅黑" w:hAnsi="微软雅黑" w:cs="宋体" w:hint="eastAsia"/>
          <w:sz w:val="11"/>
          <w:szCs w:val="11"/>
        </w:rPr>
        <w:t>中国</w:t>
      </w:r>
      <w:r w:rsidRPr="009000AC">
        <w:rPr>
          <w:rFonts w:ascii="微软雅黑" w:eastAsia="微软雅黑" w:hAnsi="微软雅黑" w:cs="宋体" w:hint="eastAsia"/>
          <w:sz w:val="11"/>
          <w:szCs w:val="11"/>
        </w:rPr>
        <w:t>银行不</w:t>
      </w:r>
      <w:r w:rsidRPr="0064588C">
        <w:rPr>
          <w:rFonts w:ascii="微软雅黑" w:eastAsia="微软雅黑" w:hAnsi="微软雅黑" w:cs="宋体" w:hint="eastAsia"/>
          <w:color w:val="000000"/>
          <w:sz w:val="11"/>
          <w:szCs w:val="11"/>
        </w:rPr>
        <w:t>时公布的相关货币基准利率上浮三个百分点。</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b/>
          <w:bCs/>
          <w:color w:val="000000"/>
          <w:sz w:val="11"/>
          <w:szCs w:val="11"/>
        </w:rPr>
        <w:t xml:space="preserve">6. </w:t>
      </w:r>
      <w:r w:rsidRPr="0064588C">
        <w:rPr>
          <w:rFonts w:ascii="微软雅黑" w:eastAsia="微软雅黑" w:hAnsi="微软雅黑" w:cs="宋体" w:hint="eastAsia"/>
          <w:b/>
          <w:bCs/>
          <w:color w:val="000000"/>
          <w:sz w:val="11"/>
          <w:szCs w:val="11"/>
        </w:rPr>
        <w:t>知识产权和数据保护</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6.1 </w:t>
      </w:r>
      <w:r w:rsidRPr="0064588C">
        <w:rPr>
          <w:rFonts w:ascii="微软雅黑" w:eastAsia="微软雅黑" w:hAnsi="微软雅黑" w:cs="宋体" w:hint="eastAsia"/>
          <w:color w:val="000000"/>
          <w:sz w:val="11"/>
          <w:szCs w:val="11"/>
        </w:rPr>
        <w:t>所有于签署本协议之前归属于任何一方的知识产权仍应归该方所有。本协议无任何将任何一方的知识产权转让给另一方的目的。</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6.2</w:t>
      </w:r>
      <w:r w:rsidRPr="0064588C">
        <w:rPr>
          <w:rFonts w:ascii="微软雅黑" w:eastAsia="微软雅黑" w:hAnsi="微软雅黑" w:cs="宋体" w:hint="eastAsia"/>
          <w:color w:val="000000"/>
          <w:sz w:val="11"/>
          <w:szCs w:val="11"/>
        </w:rPr>
        <w:t>客户（或其关联公司或附属公司）以任何理由使用</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的名称或</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任何商标或品牌名称的任何行为必须事先征得</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的书面同意。禁止实施任何以其它方式使用</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商标或品牌名称的行为，若发生任何未经授权的此类使用行为，</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有权立即终止本协议。</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6.3</w:t>
      </w:r>
      <w:r w:rsidRPr="0064588C">
        <w:rPr>
          <w:rFonts w:ascii="微软雅黑" w:eastAsia="微软雅黑" w:hAnsi="微软雅黑" w:cs="宋体" w:hint="eastAsia"/>
          <w:color w:val="000000"/>
          <w:sz w:val="11"/>
          <w:szCs w:val="11"/>
        </w:rPr>
        <w:t>在提供认证服务的情况下，客户同意并确认：认证标志的使用可能受国家和国际法律法规的限制。</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6.4</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依据本协议所编制的任何工作报告、文件、图解、图表、照片或任何其它资料（无论载于何种媒介）中的所有知识产权均归</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所有。客户有权将任何该等工作报告、文件、图解、图表、照片或其它资料用于本</w:t>
      </w:r>
      <w:r w:rsidRPr="0064588C">
        <w:rPr>
          <w:rFonts w:ascii="微软雅黑" w:eastAsia="微软雅黑" w:hAnsi="微软雅黑" w:cs="宋体" w:hint="eastAsia"/>
          <w:color w:val="000000"/>
          <w:sz w:val="11"/>
          <w:szCs w:val="11"/>
        </w:rPr>
        <w:lastRenderedPageBreak/>
        <w:t>协议所载目的。</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6.5</w:t>
      </w:r>
      <w:r w:rsidRPr="0064588C">
        <w:rPr>
          <w:rFonts w:ascii="微软雅黑" w:eastAsia="微软雅黑" w:hAnsi="微软雅黑" w:cs="宋体" w:hint="eastAsia"/>
          <w:color w:val="000000"/>
          <w:sz w:val="11"/>
          <w:szCs w:val="11"/>
        </w:rPr>
        <w:t>客户同意并确认：</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在准备或提供任何工作报告（包括</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向客户提供的任何交付物）和向客户提供服务的过程中可能产生的概念、观念和发明的任何和所有财产性权利都由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保留。</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6.6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应遵守所有有关数据保护的法令法规。在处理或获取与服务有关或与本协议有关的个人数据的范围内，</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应采取所有必要的技术和组织手段以保证这些数据的安全（并保护这些数据免受未经授权的或非法的处理、意外损失、破坏或损害）。</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7. </w:t>
      </w:r>
      <w:r w:rsidRPr="0064588C">
        <w:rPr>
          <w:rFonts w:ascii="微软雅黑" w:eastAsia="微软雅黑" w:hAnsi="微软雅黑" w:cs="宋体" w:hint="eastAsia"/>
          <w:b/>
          <w:bCs/>
          <w:color w:val="000000"/>
          <w:sz w:val="11"/>
          <w:szCs w:val="11"/>
        </w:rPr>
        <w:t>保密条款</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7.1 </w:t>
      </w:r>
      <w:r w:rsidRPr="0064588C">
        <w:rPr>
          <w:rFonts w:ascii="微软雅黑" w:eastAsia="微软雅黑" w:hAnsi="微软雅黑" w:cs="宋体" w:hint="eastAsia"/>
          <w:color w:val="000000"/>
          <w:sz w:val="11"/>
          <w:szCs w:val="11"/>
        </w:rPr>
        <w:t>受限于第</w:t>
      </w:r>
      <w:r w:rsidRPr="0064588C">
        <w:rPr>
          <w:rFonts w:ascii="微软雅黑" w:eastAsia="微软雅黑" w:hAnsi="微软雅黑"/>
          <w:color w:val="000000"/>
          <w:sz w:val="11"/>
          <w:szCs w:val="11"/>
        </w:rPr>
        <w:t>7.2</w:t>
      </w:r>
      <w:r w:rsidRPr="0064588C">
        <w:rPr>
          <w:rFonts w:ascii="微软雅黑" w:eastAsia="微软雅黑" w:hAnsi="微软雅黑" w:cs="宋体" w:hint="eastAsia"/>
          <w:color w:val="000000"/>
          <w:sz w:val="11"/>
          <w:szCs w:val="11"/>
        </w:rPr>
        <w:t>至</w:t>
      </w:r>
      <w:r w:rsidRPr="0064588C">
        <w:rPr>
          <w:rFonts w:ascii="微软雅黑" w:eastAsia="微软雅黑" w:hAnsi="微软雅黑"/>
          <w:color w:val="000000"/>
          <w:sz w:val="11"/>
          <w:szCs w:val="11"/>
        </w:rPr>
        <w:t>7.4</w:t>
      </w:r>
      <w:r w:rsidRPr="0064588C">
        <w:rPr>
          <w:rFonts w:ascii="微软雅黑" w:eastAsia="微软雅黑" w:hAnsi="微软雅黑" w:cs="宋体" w:hint="eastAsia"/>
          <w:color w:val="000000"/>
          <w:sz w:val="11"/>
          <w:szCs w:val="11"/>
        </w:rPr>
        <w:t>条规定，若任何一方（</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b/>
          <w:bCs/>
          <w:color w:val="000000"/>
          <w:sz w:val="11"/>
          <w:szCs w:val="11"/>
        </w:rPr>
        <w:t>接收方</w:t>
      </w:r>
      <w:r w:rsidRPr="0064588C">
        <w:rPr>
          <w:rFonts w:ascii="微软雅黑" w:eastAsia="微软雅黑" w:hAnsi="微软雅黑" w:cs="Cambria"/>
          <w:b/>
          <w:bCs/>
          <w:color w:val="000000"/>
          <w:sz w:val="11"/>
          <w:szCs w:val="11"/>
        </w:rPr>
        <w:t>”</w:t>
      </w:r>
      <w:r w:rsidRPr="0064588C">
        <w:rPr>
          <w:rFonts w:ascii="微软雅黑" w:eastAsia="微软雅黑" w:hAnsi="微软雅黑" w:cs="宋体" w:hint="eastAsia"/>
          <w:color w:val="000000"/>
          <w:sz w:val="11"/>
          <w:szCs w:val="11"/>
        </w:rPr>
        <w:t>）（不论是在本协议签署日期之前或之后）获得与本协议相关的另一方（</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b/>
          <w:bCs/>
          <w:color w:val="000000"/>
          <w:sz w:val="11"/>
          <w:szCs w:val="11"/>
        </w:rPr>
        <w:t>披露方</w:t>
      </w:r>
      <w:r w:rsidRPr="0064588C">
        <w:rPr>
          <w:rFonts w:ascii="微软雅黑" w:eastAsia="微软雅黑" w:hAnsi="微软雅黑" w:cs="Cambria"/>
          <w:b/>
          <w:bCs/>
          <w:color w:val="000000"/>
          <w:sz w:val="11"/>
          <w:szCs w:val="11"/>
        </w:rPr>
        <w:t>”</w:t>
      </w:r>
      <w:r w:rsidRPr="0064588C">
        <w:rPr>
          <w:rFonts w:ascii="微软雅黑" w:eastAsia="微软雅黑" w:hAnsi="微软雅黑" w:cs="宋体" w:hint="eastAsia"/>
          <w:color w:val="000000"/>
          <w:sz w:val="11"/>
          <w:szCs w:val="11"/>
        </w:rPr>
        <w:t>）的保密信息，则应：</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以保护自身保密信息相同的审慎方式来对保密信息进行保密；</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保密信息仅限用以履行本协议项下的义务；且</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未事先征得披露方书面同意，不得向任何第三方披露保密信息。</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7.2 </w:t>
      </w:r>
      <w:r w:rsidRPr="0064588C">
        <w:rPr>
          <w:rFonts w:ascii="微软雅黑" w:eastAsia="微软雅黑" w:hAnsi="微软雅黑" w:cs="宋体" w:hint="eastAsia"/>
          <w:color w:val="000000"/>
          <w:sz w:val="11"/>
          <w:szCs w:val="11"/>
        </w:rPr>
        <w:t>在</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color w:val="000000"/>
          <w:sz w:val="11"/>
          <w:szCs w:val="11"/>
        </w:rPr>
        <w:t>需要知道</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color w:val="000000"/>
          <w:sz w:val="11"/>
          <w:szCs w:val="11"/>
        </w:rPr>
        <w:t>的基础上，接收方可将披露方的保密信息披露给以下人士或机构：</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接收方聘请的任何律师顾问及法定审计师；</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对接收方的业务拥有管制或监管权力的任何监管人；</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接收方的任何董事、高级职员或雇员，但前提条件是接收方已向其告知第</w:t>
      </w:r>
      <w:r w:rsidRPr="0064588C">
        <w:rPr>
          <w:rFonts w:ascii="微软雅黑" w:eastAsia="微软雅黑" w:hAnsi="微软雅黑"/>
          <w:color w:val="000000"/>
          <w:sz w:val="11"/>
          <w:szCs w:val="11"/>
        </w:rPr>
        <w:t>7.1</w:t>
      </w:r>
      <w:r w:rsidRPr="0064588C">
        <w:rPr>
          <w:rFonts w:ascii="微软雅黑" w:eastAsia="微软雅黑" w:hAnsi="微软雅黑" w:cs="宋体" w:hint="eastAsia"/>
          <w:color w:val="000000"/>
          <w:sz w:val="11"/>
          <w:szCs w:val="11"/>
        </w:rPr>
        <w:t>条项下的义务并确保其所承担的保密义务不低于第</w:t>
      </w:r>
      <w:r w:rsidRPr="0064588C">
        <w:rPr>
          <w:rFonts w:ascii="微软雅黑" w:eastAsia="微软雅黑" w:hAnsi="微软雅黑"/>
          <w:color w:val="000000"/>
          <w:sz w:val="11"/>
          <w:szCs w:val="11"/>
        </w:rPr>
        <w:t>7</w:t>
      </w:r>
      <w:r w:rsidRPr="0064588C">
        <w:rPr>
          <w:rFonts w:ascii="微软雅黑" w:eastAsia="微软雅黑" w:hAnsi="微软雅黑" w:cs="宋体" w:hint="eastAsia"/>
          <w:color w:val="000000"/>
          <w:sz w:val="11"/>
          <w:szCs w:val="11"/>
        </w:rPr>
        <w:t>条所载保密义务的严格程度；且</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color w:val="000000"/>
          <w:sz w:val="11"/>
          <w:szCs w:val="11"/>
        </w:rPr>
        <w:t>在</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是接收方的情况下，接收方的任何附属机构、关联机构或分包人。</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7.3 </w:t>
      </w:r>
      <w:r w:rsidRPr="0064588C">
        <w:rPr>
          <w:rFonts w:ascii="微软雅黑" w:eastAsia="微软雅黑" w:hAnsi="微软雅黑" w:cs="宋体" w:hint="eastAsia"/>
          <w:color w:val="000000"/>
          <w:sz w:val="11"/>
          <w:szCs w:val="11"/>
        </w:rPr>
        <w:t>第</w:t>
      </w:r>
      <w:r w:rsidRPr="0064588C">
        <w:rPr>
          <w:rFonts w:ascii="微软雅黑" w:eastAsia="微软雅黑" w:hAnsi="微软雅黑"/>
          <w:color w:val="000000"/>
          <w:sz w:val="11"/>
          <w:szCs w:val="11"/>
        </w:rPr>
        <w:t>7.1</w:t>
      </w:r>
      <w:r w:rsidRPr="0064588C">
        <w:rPr>
          <w:rFonts w:ascii="微软雅黑" w:eastAsia="微软雅黑" w:hAnsi="微软雅黑" w:cs="宋体" w:hint="eastAsia"/>
          <w:color w:val="000000"/>
          <w:sz w:val="11"/>
          <w:szCs w:val="11"/>
        </w:rPr>
        <w:t>及</w:t>
      </w:r>
      <w:r w:rsidRPr="0064588C">
        <w:rPr>
          <w:rFonts w:ascii="微软雅黑" w:eastAsia="微软雅黑" w:hAnsi="微软雅黑"/>
          <w:color w:val="000000"/>
          <w:sz w:val="11"/>
          <w:szCs w:val="11"/>
        </w:rPr>
        <w:t>7.2</w:t>
      </w:r>
      <w:r w:rsidRPr="0064588C">
        <w:rPr>
          <w:rFonts w:ascii="微软雅黑" w:eastAsia="微软雅黑" w:hAnsi="微软雅黑" w:cs="宋体" w:hint="eastAsia"/>
          <w:color w:val="000000"/>
          <w:sz w:val="11"/>
          <w:szCs w:val="11"/>
        </w:rPr>
        <w:t>条的规定不适用于任何下述保密信息：</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在从披露方处接收到信息之前，接收方已经拥有该信息，且其使用或披露该信息不受限制；</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非因违反第</w:t>
      </w:r>
      <w:r w:rsidRPr="0064588C">
        <w:rPr>
          <w:rFonts w:ascii="微软雅黑" w:eastAsia="微软雅黑" w:hAnsi="微软雅黑"/>
          <w:color w:val="000000"/>
          <w:sz w:val="11"/>
          <w:szCs w:val="11"/>
        </w:rPr>
        <w:t>7</w:t>
      </w:r>
      <w:r w:rsidRPr="0064588C">
        <w:rPr>
          <w:rFonts w:ascii="微软雅黑" w:eastAsia="微软雅黑" w:hAnsi="微软雅黑" w:cs="宋体" w:hint="eastAsia"/>
          <w:color w:val="000000"/>
          <w:sz w:val="11"/>
          <w:szCs w:val="11"/>
        </w:rPr>
        <w:t>条规定而为公众所知的信息；</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合法获得信息且不必承担任何披露限制义务的第三方向接收方披露的信息；或</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color w:val="000000"/>
          <w:sz w:val="11"/>
          <w:szCs w:val="11"/>
        </w:rPr>
        <w:t>接收方未使用相关保密信息而独立开发的信息。</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7.4 </w:t>
      </w:r>
      <w:r w:rsidRPr="0064588C">
        <w:rPr>
          <w:rFonts w:ascii="微软雅黑" w:eastAsia="微软雅黑" w:hAnsi="微软雅黑" w:cs="宋体" w:hint="eastAsia"/>
          <w:color w:val="000000"/>
          <w:sz w:val="11"/>
          <w:szCs w:val="11"/>
        </w:rPr>
        <w:t>对于法律、监管机关或接收方挂牌交易所规则要求披露的保密信息，接收方可予以披露，但接收方必须已及时将该要求以书面形式通知披露方并（如有可能）让披露方有合理的机会通过运用适当法律手段以避免披露保密信息。</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 7.5 </w:t>
      </w:r>
      <w:r w:rsidRPr="0064588C">
        <w:rPr>
          <w:rFonts w:ascii="微软雅黑" w:eastAsia="微软雅黑" w:hAnsi="微软雅黑" w:cs="宋体" w:hint="eastAsia"/>
          <w:color w:val="000000"/>
          <w:sz w:val="11"/>
          <w:szCs w:val="11"/>
        </w:rPr>
        <w:t>各方均须确保其雇员、代理人和代表人（包括</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的所有分包人的上述人员）履行其在本第</w:t>
      </w:r>
      <w:r w:rsidRPr="0064588C">
        <w:rPr>
          <w:rFonts w:ascii="微软雅黑" w:eastAsia="微软雅黑" w:hAnsi="微软雅黑"/>
          <w:color w:val="000000"/>
          <w:sz w:val="11"/>
          <w:szCs w:val="11"/>
        </w:rPr>
        <w:t>7</w:t>
      </w:r>
      <w:r w:rsidRPr="0064588C">
        <w:rPr>
          <w:rFonts w:ascii="微软雅黑" w:eastAsia="微软雅黑" w:hAnsi="微软雅黑" w:cs="宋体" w:hint="eastAsia"/>
          <w:color w:val="000000"/>
          <w:sz w:val="11"/>
          <w:szCs w:val="11"/>
        </w:rPr>
        <w:t>条项下的义务。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7.6 </w:t>
      </w:r>
      <w:r w:rsidRPr="0064588C">
        <w:rPr>
          <w:rFonts w:ascii="微软雅黑" w:eastAsia="微软雅黑" w:hAnsi="微软雅黑" w:cs="宋体" w:hint="eastAsia"/>
          <w:color w:val="000000"/>
          <w:sz w:val="11"/>
          <w:szCs w:val="11"/>
        </w:rPr>
        <w:t>披露方单纯披露任何保密信息的行为不构成与保密信息相关的任何知识产权的许可行为。</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7.7 </w:t>
      </w:r>
      <w:r w:rsidRPr="0064588C">
        <w:rPr>
          <w:rFonts w:ascii="微软雅黑" w:eastAsia="微软雅黑" w:hAnsi="微软雅黑" w:cs="宋体" w:hint="eastAsia"/>
          <w:color w:val="000000"/>
          <w:sz w:val="11"/>
          <w:szCs w:val="11"/>
        </w:rPr>
        <w:t>关于档案保管，客户确认：在</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质量保证程序所需的期间中，或根据相关认证机构的测试和认证规则，</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可以在其档案中保留提供服务所需的所有材料。</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8. </w:t>
      </w:r>
      <w:r w:rsidRPr="0064588C">
        <w:rPr>
          <w:rFonts w:ascii="微软雅黑" w:eastAsia="微软雅黑" w:hAnsi="微软雅黑" w:cs="宋体" w:hint="eastAsia"/>
          <w:b/>
          <w:bCs/>
          <w:color w:val="000000"/>
          <w:sz w:val="11"/>
          <w:szCs w:val="11"/>
        </w:rPr>
        <w:t>修改</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8.1  </w:t>
      </w:r>
      <w:r w:rsidRPr="0064588C">
        <w:rPr>
          <w:rFonts w:ascii="微软雅黑" w:eastAsia="微软雅黑" w:hAnsi="微软雅黑" w:cs="宋体" w:hint="eastAsia"/>
          <w:color w:val="000000"/>
          <w:sz w:val="11"/>
          <w:szCs w:val="11"/>
        </w:rPr>
        <w:t>对本协议作出的任何修改必须以书面形式明确作出，并须经双方授权代表签署之后方才有效。</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9. </w:t>
      </w:r>
      <w:r w:rsidRPr="0064588C">
        <w:rPr>
          <w:rFonts w:ascii="微软雅黑" w:eastAsia="微软雅黑" w:hAnsi="微软雅黑" w:cs="宋体" w:hint="eastAsia"/>
          <w:b/>
          <w:bCs/>
          <w:color w:val="000000"/>
          <w:sz w:val="11"/>
          <w:szCs w:val="11"/>
        </w:rPr>
        <w:t>不可抗力</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9.1 </w:t>
      </w:r>
      <w:r w:rsidRPr="0064588C">
        <w:rPr>
          <w:rFonts w:ascii="微软雅黑" w:eastAsia="微软雅黑" w:hAnsi="微软雅黑" w:cs="宋体" w:hint="eastAsia"/>
          <w:color w:val="000000"/>
          <w:sz w:val="11"/>
          <w:szCs w:val="11"/>
        </w:rPr>
        <w:t>若任何一方由于下述事件而延迟履行或未能履行本协议项下的任何义务，则该方不必对另一方承担任何责任：</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战争（不论宣战与否）、内战、暴乱、革命、恐怖主义行为、军事行动、蓄意破坏行为和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或海盗行为；</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自然灾害（例如：剧烈风暴、地震、海啸、洪水和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或照明问题、爆炸和火灾）；</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罢工和劳资纠纷，因受影响方或其任何供应商或代理人的一名或数名雇员引发的纠纷除外；或者</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(d) </w:t>
      </w:r>
      <w:r w:rsidRPr="0064588C">
        <w:rPr>
          <w:rFonts w:ascii="微软雅黑" w:eastAsia="微软雅黑" w:hAnsi="微软雅黑" w:cs="宋体" w:hint="eastAsia"/>
          <w:color w:val="000000"/>
          <w:sz w:val="11"/>
          <w:szCs w:val="11"/>
        </w:rPr>
        <w:t>公用事业单位（如：电信、互联网、煤气和电力服务供应商）出现问题。</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9.2 </w:t>
      </w:r>
      <w:r w:rsidRPr="0064588C">
        <w:rPr>
          <w:rFonts w:ascii="微软雅黑" w:eastAsia="微软雅黑" w:hAnsi="微软雅黑" w:cs="宋体" w:hint="eastAsia"/>
          <w:color w:val="000000"/>
          <w:sz w:val="11"/>
          <w:szCs w:val="11"/>
        </w:rPr>
        <w:t>为了避免产生疑问，特此声明：若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是由于其分包人延迟或未能履行本协议义务而受影响的一方，则只有在分包人受到上述事件影响的情况下，方可视为不可抗力事件（定义见下文）的发生。</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9.3 </w:t>
      </w:r>
      <w:r w:rsidRPr="0064588C">
        <w:rPr>
          <w:rFonts w:ascii="微软雅黑" w:eastAsia="微软雅黑" w:hAnsi="微软雅黑" w:cs="宋体" w:hint="eastAsia"/>
          <w:color w:val="000000"/>
          <w:sz w:val="11"/>
          <w:szCs w:val="11"/>
        </w:rPr>
        <w:t>履约行为受到第</w:t>
      </w:r>
      <w:r w:rsidRPr="0064588C">
        <w:rPr>
          <w:rFonts w:ascii="微软雅黑" w:eastAsia="微软雅黑" w:hAnsi="微软雅黑"/>
          <w:color w:val="000000"/>
          <w:sz w:val="11"/>
          <w:szCs w:val="11"/>
        </w:rPr>
        <w:t>9.1</w:t>
      </w:r>
      <w:r w:rsidRPr="0064588C">
        <w:rPr>
          <w:rFonts w:ascii="微软雅黑" w:eastAsia="微软雅黑" w:hAnsi="微软雅黑" w:cs="宋体" w:hint="eastAsia"/>
          <w:color w:val="000000"/>
          <w:sz w:val="11"/>
          <w:szCs w:val="11"/>
        </w:rPr>
        <w:t>条所述事件（</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b/>
          <w:bCs/>
          <w:color w:val="000000"/>
          <w:sz w:val="11"/>
          <w:szCs w:val="11"/>
        </w:rPr>
        <w:t>不可抗力事件</w:t>
      </w:r>
      <w:r w:rsidRPr="0064588C">
        <w:rPr>
          <w:rFonts w:ascii="微软雅黑" w:eastAsia="微软雅黑" w:hAnsi="微软雅黑" w:cs="Cambria"/>
          <w:color w:val="000000"/>
          <w:sz w:val="11"/>
          <w:szCs w:val="11"/>
        </w:rPr>
        <w:t>”</w:t>
      </w:r>
      <w:r w:rsidRPr="0064588C">
        <w:rPr>
          <w:rFonts w:ascii="微软雅黑" w:eastAsia="微软雅黑" w:hAnsi="微软雅黑" w:cs="宋体" w:hint="eastAsia"/>
          <w:color w:val="000000"/>
          <w:sz w:val="11"/>
          <w:szCs w:val="11"/>
        </w:rPr>
        <w:t>）影响的一方必须：</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及时以书面形式将不可抗力事件及其原因和可能由此导致的延迟履约或未能履约的持续时间通知对方；</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以合理方式尽一切努力避免或减少不可抗力事件的影响，并在合理的情况下尽快继续或恢复履行其受影响的义务；并</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继续提供未受不可抗力事件影响的服务。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9.4 </w:t>
      </w:r>
      <w:r w:rsidRPr="0064588C">
        <w:rPr>
          <w:rFonts w:ascii="微软雅黑" w:eastAsia="微软雅黑" w:hAnsi="微软雅黑" w:cs="宋体" w:hint="eastAsia"/>
          <w:color w:val="000000"/>
          <w:sz w:val="11"/>
          <w:szCs w:val="11"/>
        </w:rPr>
        <w:t>若不可抗力事件的影响自其发生日起持续超过六十（</w:t>
      </w:r>
      <w:r w:rsidRPr="0064588C">
        <w:rPr>
          <w:rFonts w:ascii="微软雅黑" w:eastAsia="微软雅黑" w:hAnsi="微软雅黑"/>
          <w:color w:val="000000"/>
          <w:sz w:val="11"/>
          <w:szCs w:val="11"/>
        </w:rPr>
        <w:t>60</w:t>
      </w:r>
      <w:r w:rsidRPr="0064588C">
        <w:rPr>
          <w:rFonts w:ascii="微软雅黑" w:eastAsia="微软雅黑" w:hAnsi="微软雅黑" w:cs="宋体" w:hint="eastAsia"/>
          <w:color w:val="000000"/>
          <w:sz w:val="11"/>
          <w:szCs w:val="11"/>
        </w:rPr>
        <w:t>）天，任何一方均可以提前至少十（</w:t>
      </w:r>
      <w:r w:rsidRPr="0064588C">
        <w:rPr>
          <w:rFonts w:ascii="微软雅黑" w:eastAsia="微软雅黑" w:hAnsi="微软雅黑"/>
          <w:color w:val="000000"/>
          <w:sz w:val="11"/>
          <w:szCs w:val="11"/>
        </w:rPr>
        <w:t>10</w:t>
      </w:r>
      <w:r w:rsidRPr="0064588C">
        <w:rPr>
          <w:rFonts w:ascii="微软雅黑" w:eastAsia="微软雅黑" w:hAnsi="微软雅黑" w:cs="宋体" w:hint="eastAsia"/>
          <w:color w:val="000000"/>
          <w:sz w:val="11"/>
          <w:szCs w:val="11"/>
        </w:rPr>
        <w:t>）天以书面形式通知另一方终止本协议。</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10. </w:t>
      </w:r>
      <w:r w:rsidRPr="0064588C">
        <w:rPr>
          <w:rFonts w:ascii="微软雅黑" w:eastAsia="微软雅黑" w:hAnsi="微软雅黑" w:cs="宋体" w:hint="eastAsia"/>
          <w:b/>
          <w:bCs/>
          <w:color w:val="000000"/>
          <w:sz w:val="11"/>
          <w:szCs w:val="11"/>
        </w:rPr>
        <w:t>责任限制与免除</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10.1 </w:t>
      </w:r>
      <w:r w:rsidRPr="0064588C">
        <w:rPr>
          <w:rFonts w:ascii="微软雅黑" w:eastAsia="微软雅黑" w:hAnsi="微软雅黑" w:cs="宋体" w:hint="eastAsia"/>
          <w:color w:val="000000"/>
          <w:sz w:val="11"/>
          <w:szCs w:val="11"/>
        </w:rPr>
        <w:t>任何一方不得就以下情况向另一方免除或限制自己的责任：</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因己方或己方董事、高级职员、雇员、代理人或分包人的疏忽导致死亡或人身伤害；或</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己方（或己方董事、高级职员、雇员、代理人或分包人）有欺诈行为。</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10.2</w:t>
      </w:r>
      <w:r w:rsidRPr="0064588C">
        <w:rPr>
          <w:rFonts w:ascii="微软雅黑" w:eastAsia="微软雅黑" w:hAnsi="微软雅黑" w:cs="黑体" w:hint="eastAsia"/>
          <w:b/>
          <w:bCs/>
          <w:color w:val="000000"/>
          <w:sz w:val="11"/>
          <w:szCs w:val="11"/>
        </w:rPr>
        <w:t>受限制于</w:t>
      </w:r>
      <w:r w:rsidRPr="0064588C">
        <w:rPr>
          <w:rFonts w:ascii="微软雅黑" w:eastAsia="微软雅黑" w:hAnsi="微软雅黑" w:cs="黑体"/>
          <w:b/>
          <w:bCs/>
          <w:color w:val="000000"/>
          <w:sz w:val="11"/>
          <w:szCs w:val="11"/>
        </w:rPr>
        <w:t>10.1</w:t>
      </w:r>
      <w:r w:rsidRPr="0064588C">
        <w:rPr>
          <w:rFonts w:ascii="微软雅黑" w:eastAsia="微软雅黑" w:hAnsi="微软雅黑" w:cs="黑体" w:hint="eastAsia"/>
          <w:b/>
          <w:bCs/>
          <w:color w:val="000000"/>
          <w:sz w:val="11"/>
          <w:szCs w:val="11"/>
        </w:rPr>
        <w:t>条，就</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因任何违反本协议的行为、或因本协议项下的服务所引起或与之相关的任何问题所须承担的违约、侵权（包括过失及不履行法定义务）或其它责任，</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的累积责任最高应为客户在本协议项下应向</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支付的费用金额。</w:t>
      </w:r>
      <w:r w:rsidRPr="0064588C">
        <w:rPr>
          <w:rFonts w:ascii="微软雅黑" w:eastAsia="微软雅黑" w:hAnsi="微软雅黑" w:cs="黑体"/>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10.3</w:t>
      </w:r>
      <w:r w:rsidRPr="0064588C">
        <w:rPr>
          <w:rFonts w:ascii="微软雅黑" w:eastAsia="微软雅黑" w:hAnsi="微软雅黑" w:cs="黑体" w:hint="eastAsia"/>
          <w:b/>
          <w:bCs/>
          <w:color w:val="000000"/>
          <w:sz w:val="11"/>
          <w:szCs w:val="11"/>
        </w:rPr>
        <w:t>受限制于</w:t>
      </w:r>
      <w:r w:rsidRPr="0064588C">
        <w:rPr>
          <w:rFonts w:ascii="微软雅黑" w:eastAsia="微软雅黑" w:hAnsi="微软雅黑" w:cs="黑体"/>
          <w:b/>
          <w:bCs/>
          <w:color w:val="000000"/>
          <w:sz w:val="11"/>
          <w:szCs w:val="11"/>
        </w:rPr>
        <w:t>10.1</w:t>
      </w:r>
      <w:r w:rsidRPr="0064588C">
        <w:rPr>
          <w:rFonts w:ascii="微软雅黑" w:eastAsia="微软雅黑" w:hAnsi="微软雅黑" w:cs="黑体" w:hint="eastAsia"/>
          <w:b/>
          <w:bCs/>
          <w:color w:val="000000"/>
          <w:sz w:val="11"/>
          <w:szCs w:val="11"/>
        </w:rPr>
        <w:t>条，任何一方均不必向另一方承担因违约、侵权（包括过失及不履行法定义务）或其它责任而造成的任何以下损失：</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(A) </w:t>
      </w:r>
      <w:r w:rsidRPr="0064588C">
        <w:rPr>
          <w:rFonts w:ascii="微软雅黑" w:eastAsia="微软雅黑" w:hAnsi="微软雅黑" w:cs="黑体" w:hint="eastAsia"/>
          <w:b/>
          <w:bCs/>
          <w:color w:val="000000"/>
          <w:sz w:val="11"/>
          <w:szCs w:val="11"/>
        </w:rPr>
        <w:t>利润损失；</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(B) </w:t>
      </w:r>
      <w:r w:rsidRPr="0064588C">
        <w:rPr>
          <w:rFonts w:ascii="微软雅黑" w:eastAsia="微软雅黑" w:hAnsi="微软雅黑" w:cs="黑体" w:hint="eastAsia"/>
          <w:b/>
          <w:bCs/>
          <w:color w:val="000000"/>
          <w:sz w:val="11"/>
          <w:szCs w:val="11"/>
        </w:rPr>
        <w:t>销售或商业损失；</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(C) </w:t>
      </w:r>
      <w:r w:rsidRPr="0064588C">
        <w:rPr>
          <w:rFonts w:ascii="微软雅黑" w:eastAsia="微软雅黑" w:hAnsi="微软雅黑" w:cs="黑体" w:hint="eastAsia"/>
          <w:b/>
          <w:bCs/>
          <w:color w:val="000000"/>
          <w:sz w:val="11"/>
          <w:szCs w:val="11"/>
        </w:rPr>
        <w:t>机会损失（包括但不限于与第三方协议或合同有关的损失）；</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(D) </w:t>
      </w:r>
      <w:r w:rsidRPr="0064588C">
        <w:rPr>
          <w:rFonts w:ascii="微软雅黑" w:eastAsia="微软雅黑" w:hAnsi="微软雅黑" w:cs="黑体" w:hint="eastAsia"/>
          <w:b/>
          <w:bCs/>
          <w:color w:val="000000"/>
          <w:sz w:val="11"/>
          <w:szCs w:val="11"/>
        </w:rPr>
        <w:t>商誉或声誉损失；</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(E) </w:t>
      </w:r>
      <w:r w:rsidRPr="0064588C">
        <w:rPr>
          <w:rFonts w:ascii="微软雅黑" w:eastAsia="微软雅黑" w:hAnsi="微软雅黑" w:cs="黑体" w:hint="eastAsia"/>
          <w:b/>
          <w:bCs/>
          <w:color w:val="000000"/>
          <w:sz w:val="11"/>
          <w:szCs w:val="11"/>
        </w:rPr>
        <w:t>预期收益损失；</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(F) </w:t>
      </w:r>
      <w:r w:rsidRPr="0064588C">
        <w:rPr>
          <w:rFonts w:ascii="微软雅黑" w:eastAsia="微软雅黑" w:hAnsi="微软雅黑" w:cs="黑体" w:hint="eastAsia"/>
          <w:b/>
          <w:bCs/>
          <w:color w:val="000000"/>
          <w:sz w:val="11"/>
          <w:szCs w:val="11"/>
        </w:rPr>
        <w:t>因产品召回而产生的有关成本或费用；</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(G) </w:t>
      </w:r>
      <w:r w:rsidRPr="0064588C">
        <w:rPr>
          <w:rFonts w:ascii="微软雅黑" w:eastAsia="微软雅黑" w:hAnsi="微软雅黑" w:cs="黑体" w:hint="eastAsia"/>
          <w:b/>
          <w:bCs/>
          <w:color w:val="000000"/>
          <w:sz w:val="11"/>
          <w:szCs w:val="11"/>
        </w:rPr>
        <w:t>软件、数据或信息使用或损坏的损失；或</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(H) </w:t>
      </w:r>
      <w:r w:rsidRPr="0064588C">
        <w:rPr>
          <w:rFonts w:ascii="微软雅黑" w:eastAsia="微软雅黑" w:hAnsi="微软雅黑" w:cs="黑体" w:hint="eastAsia"/>
          <w:b/>
          <w:bCs/>
          <w:color w:val="000000"/>
          <w:sz w:val="11"/>
          <w:szCs w:val="11"/>
        </w:rPr>
        <w:t>任何间接的、衍生的、惩罚性的或特殊性的损失（即使已被告知此类损失发生的可能性）。</w:t>
      </w:r>
      <w:r w:rsidRPr="0064588C">
        <w:rPr>
          <w:rFonts w:ascii="微软雅黑" w:eastAsia="微软雅黑" w:hAnsi="微软雅黑" w:cs="黑体"/>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黑体"/>
          <w:b/>
          <w:bCs/>
          <w:color w:val="000000"/>
          <w:sz w:val="11"/>
          <w:szCs w:val="11"/>
        </w:rPr>
      </w:pPr>
      <w:r w:rsidRPr="0064588C">
        <w:rPr>
          <w:rFonts w:ascii="微软雅黑" w:eastAsia="微软雅黑" w:hAnsi="微软雅黑" w:cs="黑体"/>
          <w:b/>
          <w:bCs/>
          <w:color w:val="000000"/>
          <w:sz w:val="11"/>
          <w:szCs w:val="11"/>
        </w:rPr>
        <w:t>10.4</w:t>
      </w:r>
      <w:r w:rsidRPr="0064588C">
        <w:rPr>
          <w:rFonts w:ascii="微软雅黑" w:eastAsia="微软雅黑" w:hAnsi="微软雅黑" w:cs="黑体" w:hint="eastAsia"/>
          <w:b/>
          <w:bCs/>
          <w:color w:val="000000"/>
          <w:sz w:val="11"/>
          <w:szCs w:val="11"/>
        </w:rPr>
        <w:t>客户针对</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提出的任何索赔（须始终符合第</w:t>
      </w:r>
      <w:r w:rsidRPr="0064588C">
        <w:rPr>
          <w:rFonts w:ascii="微软雅黑" w:eastAsia="微软雅黑" w:hAnsi="微软雅黑" w:cs="黑体"/>
          <w:b/>
          <w:bCs/>
          <w:color w:val="000000"/>
          <w:sz w:val="11"/>
          <w:szCs w:val="11"/>
        </w:rPr>
        <w:t>10</w:t>
      </w:r>
      <w:r w:rsidRPr="0064588C">
        <w:rPr>
          <w:rFonts w:ascii="微软雅黑" w:eastAsia="微软雅黑" w:hAnsi="微软雅黑" w:cs="黑体" w:hint="eastAsia"/>
          <w:b/>
          <w:bCs/>
          <w:color w:val="000000"/>
          <w:sz w:val="11"/>
          <w:szCs w:val="11"/>
        </w:rPr>
        <w:t>条规定）必须在其知悉任何引发该索赔之情形后的九十（</w:t>
      </w:r>
      <w:r w:rsidRPr="0064588C">
        <w:rPr>
          <w:rFonts w:ascii="微软雅黑" w:eastAsia="微软雅黑" w:hAnsi="微软雅黑" w:cs="黑体"/>
          <w:b/>
          <w:bCs/>
          <w:color w:val="000000"/>
          <w:sz w:val="11"/>
          <w:szCs w:val="11"/>
        </w:rPr>
        <w:t>90</w:t>
      </w:r>
      <w:r w:rsidRPr="0064588C">
        <w:rPr>
          <w:rFonts w:ascii="微软雅黑" w:eastAsia="微软雅黑" w:hAnsi="微软雅黑" w:cs="黑体" w:hint="eastAsia"/>
          <w:b/>
          <w:bCs/>
          <w:color w:val="000000"/>
          <w:sz w:val="11"/>
          <w:szCs w:val="11"/>
        </w:rPr>
        <w:t>）天内提出，未能在该九十（</w:t>
      </w:r>
      <w:r w:rsidRPr="0064588C">
        <w:rPr>
          <w:rFonts w:ascii="微软雅黑" w:eastAsia="微软雅黑" w:hAnsi="微软雅黑" w:cs="黑体"/>
          <w:b/>
          <w:bCs/>
          <w:color w:val="000000"/>
          <w:sz w:val="11"/>
          <w:szCs w:val="11"/>
        </w:rPr>
        <w:t>90</w:t>
      </w:r>
      <w:r w:rsidRPr="0064588C">
        <w:rPr>
          <w:rFonts w:ascii="微软雅黑" w:eastAsia="微软雅黑" w:hAnsi="微软雅黑" w:cs="黑体" w:hint="eastAsia"/>
          <w:b/>
          <w:bCs/>
          <w:color w:val="000000"/>
          <w:sz w:val="11"/>
          <w:szCs w:val="11"/>
        </w:rPr>
        <w:t>）天内发出索赔通知即直接地或间接地排除对以违约、侵权或其它与本协议项下之服务相关事项为由提出索赔的权利，或构成对前述索赔权利的不可撤销的放弃。</w:t>
      </w:r>
      <w:r w:rsidRPr="0064588C">
        <w:rPr>
          <w:rFonts w:ascii="微软雅黑" w:eastAsia="微软雅黑" w:hAnsi="微软雅黑" w:cs="黑体"/>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宋体"/>
          <w:color w:val="000000"/>
          <w:sz w:val="11"/>
          <w:szCs w:val="11"/>
        </w:rPr>
      </w:pPr>
      <w:r w:rsidRPr="0064588C">
        <w:rPr>
          <w:rFonts w:ascii="微软雅黑" w:eastAsia="微软雅黑" w:hAnsi="微软雅黑" w:cs="黑体"/>
          <w:bCs/>
          <w:color w:val="000000"/>
          <w:sz w:val="11"/>
          <w:szCs w:val="11"/>
        </w:rPr>
        <w:t>10.5</w:t>
      </w:r>
      <w:r w:rsidRPr="0064588C">
        <w:rPr>
          <w:rFonts w:ascii="微软雅黑" w:eastAsia="微软雅黑" w:hAnsi="微软雅黑" w:cs="宋体" w:hint="eastAsia"/>
          <w:color w:val="000000"/>
          <w:sz w:val="11"/>
          <w:szCs w:val="11"/>
        </w:rPr>
        <w:t>客户不会</w:t>
      </w:r>
      <w:r w:rsidRPr="0064588C">
        <w:rPr>
          <w:rFonts w:ascii="微软雅黑" w:eastAsia="微软雅黑" w:hAnsi="微软雅黑" w:cs="宋体"/>
          <w:color w:val="000000"/>
          <w:sz w:val="11"/>
          <w:szCs w:val="11"/>
        </w:rPr>
        <w:t>因</w:t>
      </w:r>
      <w:r w:rsidRPr="0064588C">
        <w:rPr>
          <w:rFonts w:ascii="微软雅黑" w:eastAsia="微软雅黑" w:hAnsi="微软雅黑" w:cs="宋体" w:hint="eastAsia"/>
          <w:color w:val="000000"/>
          <w:sz w:val="11"/>
          <w:szCs w:val="11"/>
        </w:rPr>
        <w:t>工作报告</w:t>
      </w:r>
      <w:r w:rsidRPr="0064588C">
        <w:rPr>
          <w:rFonts w:ascii="微软雅黑" w:eastAsia="微软雅黑" w:hAnsi="微软雅黑" w:cs="宋体"/>
          <w:color w:val="000000"/>
          <w:sz w:val="11"/>
          <w:szCs w:val="11"/>
        </w:rPr>
        <w:t>的</w:t>
      </w:r>
      <w:r w:rsidRPr="0064588C">
        <w:rPr>
          <w:rFonts w:ascii="微软雅黑" w:eastAsia="微软雅黑" w:hAnsi="微软雅黑" w:cs="宋体" w:hint="eastAsia"/>
          <w:color w:val="000000"/>
          <w:sz w:val="11"/>
          <w:szCs w:val="11"/>
        </w:rPr>
        <w:t>结论</w:t>
      </w:r>
      <w:r w:rsidRPr="0064588C">
        <w:rPr>
          <w:rFonts w:ascii="微软雅黑" w:eastAsia="微软雅黑" w:hAnsi="微软雅黑" w:cs="宋体"/>
          <w:color w:val="000000"/>
          <w:sz w:val="11"/>
          <w:szCs w:val="11"/>
        </w:rPr>
        <w:t>与任何他方</w:t>
      </w:r>
      <w:r w:rsidRPr="0064588C">
        <w:rPr>
          <w:rFonts w:ascii="微软雅黑" w:eastAsia="微软雅黑" w:hAnsi="微软雅黑" w:cs="宋体" w:hint="eastAsia"/>
          <w:color w:val="000000"/>
          <w:sz w:val="11"/>
          <w:szCs w:val="11"/>
        </w:rPr>
        <w:t>出具的工作</w:t>
      </w:r>
      <w:r w:rsidRPr="0064588C">
        <w:rPr>
          <w:rFonts w:ascii="微软雅黑" w:eastAsia="微软雅黑" w:hAnsi="微软雅黑" w:cs="宋体"/>
          <w:color w:val="000000"/>
          <w:sz w:val="11"/>
          <w:szCs w:val="11"/>
        </w:rPr>
        <w:t>报告</w:t>
      </w:r>
      <w:r w:rsidRPr="0064588C">
        <w:rPr>
          <w:rFonts w:ascii="微软雅黑" w:eastAsia="微软雅黑" w:hAnsi="微软雅黑" w:cs="宋体" w:hint="eastAsia"/>
          <w:color w:val="000000"/>
          <w:sz w:val="11"/>
          <w:szCs w:val="11"/>
        </w:rPr>
        <w:t>的结论不同而追究或试图</w:t>
      </w:r>
      <w:r w:rsidRPr="0064588C">
        <w:rPr>
          <w:rFonts w:ascii="微软雅黑" w:eastAsia="微软雅黑" w:hAnsi="微软雅黑" w:cs="宋体"/>
          <w:color w:val="000000"/>
          <w:sz w:val="11"/>
          <w:szCs w:val="11"/>
        </w:rPr>
        <w:t>追究</w:t>
      </w:r>
      <w:r>
        <w:rPr>
          <w:rFonts w:ascii="微软雅黑" w:eastAsia="微软雅黑" w:hAnsi="微软雅黑" w:cs="宋体"/>
          <w:color w:val="000000"/>
          <w:sz w:val="11"/>
          <w:szCs w:val="11"/>
        </w:rPr>
        <w:t>英柏</w:t>
      </w:r>
      <w:r w:rsidRPr="0064588C">
        <w:rPr>
          <w:rFonts w:ascii="微软雅黑" w:eastAsia="微软雅黑" w:hAnsi="微软雅黑" w:cs="宋体" w:hint="eastAsia"/>
          <w:color w:val="000000"/>
          <w:sz w:val="11"/>
          <w:szCs w:val="11"/>
        </w:rPr>
        <w:t>的</w:t>
      </w:r>
      <w:r w:rsidRPr="0064588C">
        <w:rPr>
          <w:rFonts w:ascii="微软雅黑" w:eastAsia="微软雅黑" w:hAnsi="微软雅黑" w:cs="宋体"/>
          <w:color w:val="000000"/>
          <w:sz w:val="11"/>
          <w:szCs w:val="11"/>
        </w:rPr>
        <w:t>责任</w:t>
      </w:r>
      <w:r w:rsidRPr="0064588C">
        <w:rPr>
          <w:rFonts w:ascii="微软雅黑" w:eastAsia="微软雅黑" w:hAnsi="微软雅黑" w:cs="宋体" w:hint="eastAsia"/>
          <w:color w:val="000000"/>
          <w:sz w:val="11"/>
          <w:szCs w:val="11"/>
        </w:rPr>
        <w:t>，或协助或</w:t>
      </w:r>
      <w:r w:rsidRPr="0064588C">
        <w:rPr>
          <w:rFonts w:ascii="微软雅黑" w:eastAsia="微软雅黑" w:hAnsi="微软雅黑" w:cs="宋体"/>
          <w:color w:val="000000"/>
          <w:sz w:val="11"/>
          <w:szCs w:val="11"/>
        </w:rPr>
        <w:t>支持</w:t>
      </w:r>
      <w:r w:rsidRPr="0064588C">
        <w:rPr>
          <w:rFonts w:ascii="微软雅黑" w:eastAsia="微软雅黑" w:hAnsi="微软雅黑" w:cs="宋体" w:hint="eastAsia"/>
          <w:color w:val="000000"/>
          <w:sz w:val="11"/>
          <w:szCs w:val="11"/>
        </w:rPr>
        <w:t>他方追究</w:t>
      </w:r>
      <w:r w:rsidRPr="0064588C">
        <w:rPr>
          <w:rFonts w:ascii="微软雅黑" w:eastAsia="微软雅黑" w:hAnsi="微软雅黑" w:cs="宋体"/>
          <w:color w:val="000000"/>
          <w:sz w:val="11"/>
          <w:szCs w:val="11"/>
        </w:rPr>
        <w:t>该等责任.</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11. </w:t>
      </w:r>
      <w:r w:rsidRPr="0064588C">
        <w:rPr>
          <w:rFonts w:ascii="微软雅黑" w:eastAsia="微软雅黑" w:hAnsi="微软雅黑" w:cs="宋体" w:hint="eastAsia"/>
          <w:b/>
          <w:bCs/>
          <w:color w:val="000000"/>
          <w:sz w:val="11"/>
          <w:szCs w:val="11"/>
        </w:rPr>
        <w:t>赔偿</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11.1 </w:t>
      </w:r>
      <w:r w:rsidRPr="0064588C">
        <w:rPr>
          <w:rFonts w:ascii="微软雅黑" w:eastAsia="微软雅黑" w:hAnsi="微软雅黑" w:cs="宋体" w:hint="eastAsia"/>
          <w:color w:val="000000"/>
          <w:sz w:val="11"/>
          <w:szCs w:val="11"/>
        </w:rPr>
        <w:t>若</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及其高级职员、雇员、代理人、代表人、承办人及分包人由于直接或间接因任何以下事项引起或与之相关的索赔、诉讼及责任（包括诉讼费用和律师费）而遭受损失，客户必须对其作出赔偿并使其免受损害：</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任何政府机关或他人以客户实际上或被指称违反任何法律、法规、或政府或司法机构的条例、规则或命令为由提起任何索赔或诉讼；</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针对由</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及其高级职员、雇员、代理人、代表人、承办人及分包人依据本协议提供服务所引起或与之相关的任何个人或实体所导致或遭受的任何人身伤害、财产损失或损害、经济损失、以及知识产权损失或损害而提起的索赔或诉讼；</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客户实际上或被指称违反其在上述第</w:t>
      </w:r>
      <w:r w:rsidRPr="0064588C">
        <w:rPr>
          <w:rFonts w:ascii="微软雅黑" w:eastAsia="微软雅黑" w:hAnsi="微软雅黑"/>
          <w:color w:val="000000"/>
          <w:sz w:val="11"/>
          <w:szCs w:val="11"/>
        </w:rPr>
        <w:t>4</w:t>
      </w:r>
      <w:r w:rsidRPr="0064588C">
        <w:rPr>
          <w:rFonts w:ascii="微软雅黑" w:eastAsia="微软雅黑" w:hAnsi="微软雅黑" w:cs="宋体" w:hint="eastAsia"/>
          <w:color w:val="000000"/>
          <w:sz w:val="11"/>
          <w:szCs w:val="11"/>
        </w:rPr>
        <w:t>条规定项下的任何义务；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(D) </w:t>
      </w:r>
      <w:r w:rsidRPr="0064588C">
        <w:rPr>
          <w:rFonts w:ascii="微软雅黑" w:eastAsia="微软雅黑" w:hAnsi="微软雅黑" w:cs="黑体" w:hint="eastAsia"/>
          <w:b/>
          <w:bCs/>
          <w:color w:val="000000"/>
          <w:sz w:val="11"/>
          <w:szCs w:val="11"/>
        </w:rPr>
        <w:t>任何第三方就任何服务履行行为、被声称的履行或不履行服务的行为而引起的或与之相关的任何性质的损失、损害或费用提出索赔，其针对任一服务的索赔总额超过第</w:t>
      </w:r>
      <w:r w:rsidRPr="0064588C">
        <w:rPr>
          <w:rFonts w:ascii="微软雅黑" w:eastAsia="微软雅黑" w:hAnsi="微软雅黑" w:cs="黑体"/>
          <w:b/>
          <w:bCs/>
          <w:color w:val="000000"/>
          <w:sz w:val="11"/>
          <w:szCs w:val="11"/>
        </w:rPr>
        <w:t>10</w:t>
      </w:r>
      <w:r w:rsidRPr="0064588C">
        <w:rPr>
          <w:rFonts w:ascii="微软雅黑" w:eastAsia="微软雅黑" w:hAnsi="微软雅黑" w:cs="黑体" w:hint="eastAsia"/>
          <w:b/>
          <w:bCs/>
          <w:color w:val="000000"/>
          <w:sz w:val="11"/>
          <w:szCs w:val="11"/>
        </w:rPr>
        <w:t>条所载的责任限制；</w:t>
      </w:r>
      <w:r w:rsidRPr="0064588C">
        <w:rPr>
          <w:rFonts w:ascii="微软雅黑" w:eastAsia="微软雅黑" w:hAnsi="微软雅黑" w:cs="黑体"/>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 xml:space="preserve">(E) </w:t>
      </w:r>
      <w:r w:rsidRPr="0064588C">
        <w:rPr>
          <w:rFonts w:ascii="微软雅黑" w:eastAsia="微软雅黑" w:hAnsi="微软雅黑" w:cs="黑体" w:hint="eastAsia"/>
          <w:b/>
          <w:bCs/>
          <w:color w:val="000000"/>
          <w:sz w:val="11"/>
          <w:szCs w:val="11"/>
        </w:rPr>
        <w:t>因任何滥用或未经授权使用</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依据本协议所提交的任何工作报告或依据本协议归属于</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的任何知识产权（包括商标）的行为而引起的任何索赔或诉讼；以及</w:t>
      </w:r>
      <w:r w:rsidRPr="0064588C">
        <w:rPr>
          <w:rFonts w:ascii="微软雅黑" w:eastAsia="微软雅黑" w:hAnsi="微软雅黑" w:cs="黑体"/>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(f) </w:t>
      </w:r>
      <w:r w:rsidRPr="0064588C">
        <w:rPr>
          <w:rFonts w:ascii="微软雅黑" w:eastAsia="微软雅黑" w:hAnsi="微软雅黑" w:cs="宋体" w:hint="eastAsia"/>
          <w:color w:val="000000"/>
          <w:sz w:val="11"/>
          <w:szCs w:val="11"/>
        </w:rPr>
        <w:t>由于任何第三方使用或依赖任何工作报告或者客户（或客户向其提供工作报告的任何第三方）基于工作报告之全部或部分所编制的任何报告、分析和结论而引起的或与之相关的任何索赔，如适用。</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11.2 </w:t>
      </w:r>
      <w:r w:rsidRPr="0064588C">
        <w:rPr>
          <w:rFonts w:ascii="微软雅黑" w:eastAsia="微软雅黑" w:hAnsi="微软雅黑" w:cs="宋体" w:hint="eastAsia"/>
          <w:color w:val="000000"/>
          <w:sz w:val="11"/>
          <w:szCs w:val="11"/>
        </w:rPr>
        <w:t>即使本协议终止，第</w:t>
      </w:r>
      <w:r w:rsidRPr="0064588C">
        <w:rPr>
          <w:rFonts w:ascii="微软雅黑" w:eastAsia="微软雅黑" w:hAnsi="微软雅黑"/>
          <w:color w:val="000000"/>
          <w:sz w:val="11"/>
          <w:szCs w:val="11"/>
        </w:rPr>
        <w:t>11</w:t>
      </w:r>
      <w:r w:rsidRPr="0064588C">
        <w:rPr>
          <w:rFonts w:ascii="微软雅黑" w:eastAsia="微软雅黑" w:hAnsi="微软雅黑" w:cs="宋体" w:hint="eastAsia"/>
          <w:color w:val="000000"/>
          <w:sz w:val="11"/>
          <w:szCs w:val="11"/>
        </w:rPr>
        <w:t>条项下的规定仍将持续有效。</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12. </w:t>
      </w:r>
      <w:r w:rsidRPr="0064588C">
        <w:rPr>
          <w:rFonts w:ascii="微软雅黑" w:eastAsia="微软雅黑" w:hAnsi="微软雅黑" w:cs="宋体" w:hint="eastAsia"/>
          <w:b/>
          <w:bCs/>
          <w:color w:val="000000"/>
          <w:sz w:val="11"/>
          <w:szCs w:val="11"/>
        </w:rPr>
        <w:t>保险政策</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12.1</w:t>
      </w:r>
      <w:r w:rsidRPr="0064588C">
        <w:rPr>
          <w:rFonts w:ascii="微软雅黑" w:eastAsia="微软雅黑" w:hAnsi="微软雅黑" w:cs="宋体" w:hint="eastAsia"/>
          <w:color w:val="000000"/>
          <w:sz w:val="11"/>
          <w:szCs w:val="11"/>
        </w:rPr>
        <w:t>各方均须负责自费安排购买各自的企业保险（包括但不限于职业责任险、雇主责任险、汽车保险和财产保险）。</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黑体"/>
          <w:b/>
          <w:bCs/>
          <w:color w:val="000000"/>
          <w:sz w:val="11"/>
          <w:szCs w:val="11"/>
        </w:rPr>
        <w:t>12.2</w:t>
      </w:r>
      <w:r>
        <w:rPr>
          <w:rFonts w:ascii="微软雅黑" w:eastAsia="微软雅黑" w:hAnsi="微软雅黑" w:cs="黑体" w:hint="eastAsia"/>
          <w:b/>
          <w:bCs/>
          <w:color w:val="000000"/>
          <w:sz w:val="11"/>
          <w:szCs w:val="11"/>
        </w:rPr>
        <w:t>英柏</w:t>
      </w:r>
      <w:r w:rsidRPr="0064588C">
        <w:rPr>
          <w:rFonts w:ascii="微软雅黑" w:eastAsia="微软雅黑" w:hAnsi="微软雅黑" w:cs="黑体" w:hint="eastAsia"/>
          <w:b/>
          <w:bCs/>
          <w:color w:val="000000"/>
          <w:sz w:val="11"/>
          <w:szCs w:val="11"/>
        </w:rPr>
        <w:t>明确声明拒绝以保险人或担保人的身份向客户承担任何责任。</w:t>
      </w:r>
      <w:r w:rsidRPr="0064588C">
        <w:rPr>
          <w:rFonts w:ascii="微软雅黑" w:eastAsia="微软雅黑" w:hAnsi="微软雅黑" w:cs="黑体"/>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12.3</w:t>
      </w:r>
      <w:r w:rsidRPr="0064588C">
        <w:rPr>
          <w:rFonts w:ascii="微软雅黑" w:eastAsia="微软雅黑" w:hAnsi="微软雅黑" w:cs="宋体" w:hint="eastAsia"/>
          <w:color w:val="000000"/>
          <w:sz w:val="11"/>
          <w:szCs w:val="11"/>
        </w:rPr>
        <w:t>客户确认：尽管</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购买有雇主责任保险，但该等保险的被保险人不包括客户或可能介入服务提供过程中的任何第三方的任何雇员。尽管有可能在客户或任何第三方的工作场所提供服务，但非</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雇员并不属于</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购买的雇主责任保险的保险对象。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13. </w:t>
      </w:r>
      <w:r w:rsidRPr="0064588C">
        <w:rPr>
          <w:rFonts w:ascii="微软雅黑" w:eastAsia="微软雅黑" w:hAnsi="微软雅黑" w:cs="宋体" w:hint="eastAsia"/>
          <w:b/>
          <w:bCs/>
          <w:color w:val="000000"/>
          <w:sz w:val="11"/>
          <w:szCs w:val="11"/>
        </w:rPr>
        <w:t>终止</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13.1</w:t>
      </w:r>
      <w:r w:rsidRPr="0064588C">
        <w:rPr>
          <w:rFonts w:ascii="微软雅黑" w:eastAsia="微软雅黑" w:hAnsi="微软雅黑" w:cs="宋体" w:hint="eastAsia"/>
          <w:color w:val="000000"/>
          <w:sz w:val="11"/>
          <w:szCs w:val="11"/>
        </w:rPr>
        <w:t>本协议于提供服务的起始日开始生效，有效期至服务履行完毕时为止，但依据本协议第</w:t>
      </w:r>
      <w:r w:rsidRPr="0064588C">
        <w:rPr>
          <w:rFonts w:ascii="微软雅黑" w:eastAsia="微软雅黑" w:hAnsi="微软雅黑"/>
          <w:color w:val="000000"/>
          <w:sz w:val="11"/>
          <w:szCs w:val="11"/>
        </w:rPr>
        <w:t>13</w:t>
      </w:r>
      <w:r w:rsidRPr="0064588C">
        <w:rPr>
          <w:rFonts w:ascii="微软雅黑" w:eastAsia="微软雅黑" w:hAnsi="微软雅黑" w:cs="宋体" w:hint="eastAsia"/>
          <w:color w:val="000000"/>
          <w:sz w:val="11"/>
          <w:szCs w:val="11"/>
        </w:rPr>
        <w:t>条提前终止本协议的情形除外。</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 13.2</w:t>
      </w:r>
      <w:r w:rsidRPr="0064588C">
        <w:rPr>
          <w:rFonts w:ascii="微软雅黑" w:eastAsia="微软雅黑" w:hAnsi="微软雅黑" w:cs="宋体" w:hint="eastAsia"/>
          <w:color w:val="000000"/>
          <w:sz w:val="11"/>
          <w:szCs w:val="11"/>
        </w:rPr>
        <w:t>若出现任何下述情形，本协议可被提前终止：</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(a) </w:t>
      </w:r>
      <w:r w:rsidRPr="0064588C">
        <w:rPr>
          <w:rFonts w:ascii="微软雅黑" w:eastAsia="微软雅黑" w:hAnsi="微软雅黑" w:cs="宋体" w:hint="eastAsia"/>
          <w:color w:val="000000"/>
          <w:sz w:val="11"/>
          <w:szCs w:val="11"/>
        </w:rPr>
        <w:t>若一方实质性违反本协议项下的任何义务的持续时间超过另一方以挂号邮件或快递方式发送书面通知要求其采取违约补救措施之后的三十（</w:t>
      </w:r>
      <w:r w:rsidRPr="0064588C">
        <w:rPr>
          <w:rFonts w:ascii="微软雅黑" w:eastAsia="微软雅黑" w:hAnsi="微软雅黑"/>
          <w:color w:val="000000"/>
          <w:sz w:val="11"/>
          <w:szCs w:val="11"/>
        </w:rPr>
        <w:t>30</w:t>
      </w:r>
      <w:r w:rsidRPr="0064588C">
        <w:rPr>
          <w:rFonts w:ascii="微软雅黑" w:eastAsia="微软雅黑" w:hAnsi="微软雅黑" w:cs="宋体" w:hint="eastAsia"/>
          <w:color w:val="000000"/>
          <w:sz w:val="11"/>
          <w:szCs w:val="11"/>
        </w:rPr>
        <w:t>）天，则另一方可终止本协议；</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(b) </w:t>
      </w:r>
      <w:r w:rsidRPr="0064588C">
        <w:rPr>
          <w:rFonts w:ascii="微软雅黑" w:eastAsia="微软雅黑" w:hAnsi="微软雅黑" w:cs="宋体" w:hint="eastAsia"/>
          <w:color w:val="000000"/>
          <w:sz w:val="11"/>
          <w:szCs w:val="11"/>
        </w:rPr>
        <w:t>若客户逾期未按照任何发票付款且</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或经催告后仍未付款，则</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可书面通知客户终止本协议；或</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(c) </w:t>
      </w:r>
      <w:r w:rsidRPr="0064588C">
        <w:rPr>
          <w:rFonts w:ascii="微软雅黑" w:eastAsia="微软雅黑" w:hAnsi="微软雅黑" w:cs="宋体" w:hint="eastAsia"/>
          <w:color w:val="000000"/>
          <w:sz w:val="11"/>
          <w:szCs w:val="11"/>
        </w:rPr>
        <w:t>若任何一方与其债权人进行债务重组、或受破产保护令所规限、或（个人或公司）破产、或（公司）进入清算程序（以恢复偿债能力为目的的合并或重组程序除外）、或该方的任何财产或资产被担保物权人接管或被指定一名接管人、或该方停业或可能停业，另一方可书面通知该方终止本协议。</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lastRenderedPageBreak/>
        <w:t>13.3</w:t>
      </w:r>
      <w:r w:rsidRPr="0064588C">
        <w:rPr>
          <w:rFonts w:ascii="微软雅黑" w:eastAsia="微软雅黑" w:hAnsi="微软雅黑" w:cs="宋体" w:hint="eastAsia"/>
          <w:color w:val="000000"/>
          <w:sz w:val="11"/>
          <w:szCs w:val="11"/>
        </w:rPr>
        <w:t>若本协议无论出于任何原因被提前终止，在不影响双方可能享有的任何其它权利或救济权的情况下，客户必须向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支付直至终止之日为止已履行的所有服务的费用，该义务在本协议终止或有效期届满之后仍持续有效。</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13.4</w:t>
      </w:r>
      <w:r w:rsidRPr="0064588C">
        <w:rPr>
          <w:rFonts w:ascii="微软雅黑" w:eastAsia="微软雅黑" w:hAnsi="微软雅黑" w:cs="宋体" w:hint="eastAsia"/>
          <w:color w:val="000000"/>
          <w:sz w:val="11"/>
          <w:szCs w:val="11"/>
        </w:rPr>
        <w:t>本协议的终止或有效期届满不得影响各方业已产生的权利和义务，亦不得影响本协议中任何明示或暗示在协议终止或有效期届满之时或之后仍生效或继续有效的规定。</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14. </w:t>
      </w:r>
      <w:r w:rsidRPr="0064588C">
        <w:rPr>
          <w:rFonts w:ascii="微软雅黑" w:eastAsia="微软雅黑" w:hAnsi="微软雅黑" w:cs="宋体" w:hint="eastAsia"/>
          <w:b/>
          <w:bCs/>
          <w:color w:val="000000"/>
          <w:sz w:val="11"/>
          <w:szCs w:val="11"/>
        </w:rPr>
        <w:t>转让与分包</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14.1 </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保留其权利，在必要的情况下可委托其一家或多家关联公司及</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或分包人履行</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在本协议项下的义务并提供服务。</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亦可在通知客户后向</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集团内部的成员公司转让其在本协议项下的权利和义务。</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15. </w:t>
      </w:r>
      <w:r w:rsidRPr="0064588C">
        <w:rPr>
          <w:rFonts w:ascii="微软雅黑" w:eastAsia="微软雅黑" w:hAnsi="微软雅黑" w:cs="宋体" w:hint="eastAsia"/>
          <w:b/>
          <w:bCs/>
          <w:color w:val="000000"/>
          <w:sz w:val="11"/>
          <w:szCs w:val="11"/>
        </w:rPr>
        <w:t>适用法律与争议解决</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15.1</w:t>
      </w:r>
      <w:r w:rsidRPr="0064588C">
        <w:rPr>
          <w:rFonts w:ascii="微软雅黑" w:eastAsia="微软雅黑" w:hAnsi="微软雅黑" w:cs="宋体" w:hint="eastAsia"/>
          <w:color w:val="000000"/>
          <w:sz w:val="11"/>
          <w:szCs w:val="11"/>
        </w:rPr>
        <w:t>本协议与项目建议书适用中华人民共和国法律（不包括香港、澳门和台湾地区的法律）。任何由本协议和</w:t>
      </w:r>
      <w:r w:rsidRPr="0064588C">
        <w:rPr>
          <w:rFonts w:ascii="微软雅黑" w:eastAsia="微软雅黑" w:hAnsi="微软雅黑"/>
          <w:color w:val="000000"/>
          <w:sz w:val="11"/>
          <w:szCs w:val="11"/>
        </w:rPr>
        <w:t>/</w:t>
      </w:r>
      <w:r w:rsidRPr="0064588C">
        <w:rPr>
          <w:rFonts w:ascii="微软雅黑" w:eastAsia="微软雅黑" w:hAnsi="微软雅黑" w:cs="宋体" w:hint="eastAsia"/>
          <w:color w:val="000000"/>
          <w:sz w:val="11"/>
          <w:szCs w:val="11"/>
        </w:rPr>
        <w:t>或项目建议书引起的或与之相关的争议、冲突或索赔（包括与本协议项下提供服务有关的任何非合同索赔）应首先通过</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和客户的友好协商予以解决。若双方在协商开始之后的三十（</w:t>
      </w:r>
      <w:r w:rsidRPr="0064588C">
        <w:rPr>
          <w:rFonts w:ascii="微软雅黑" w:eastAsia="微软雅黑" w:hAnsi="微软雅黑"/>
          <w:color w:val="000000"/>
          <w:sz w:val="11"/>
          <w:szCs w:val="11"/>
        </w:rPr>
        <w:t>30</w:t>
      </w:r>
      <w:r w:rsidRPr="0064588C">
        <w:rPr>
          <w:rFonts w:ascii="微软雅黑" w:eastAsia="微软雅黑" w:hAnsi="微软雅黑" w:cs="宋体" w:hint="eastAsia"/>
          <w:color w:val="000000"/>
          <w:sz w:val="11"/>
          <w:szCs w:val="11"/>
        </w:rPr>
        <w:t>）天内未能就争议解决方案达成一致，任何一方均可将该争议、冲突或索赔提交</w:t>
      </w:r>
      <w:r w:rsidRPr="00D17598">
        <w:rPr>
          <w:rFonts w:ascii="微软雅黑" w:eastAsia="微软雅黑" w:hAnsi="微软雅黑" w:cs="宋体" w:hint="eastAsia"/>
          <w:sz w:val="11"/>
          <w:szCs w:val="11"/>
        </w:rPr>
        <w:t>深圳国际仲裁院</w:t>
      </w:r>
      <w:r w:rsidRPr="00D17598">
        <w:rPr>
          <w:rFonts w:ascii="微软雅黑" w:eastAsia="微软雅黑" w:hAnsi="微软雅黑"/>
          <w:sz w:val="11"/>
          <w:szCs w:val="11"/>
        </w:rPr>
        <w:t>(</w:t>
      </w:r>
      <w:r w:rsidRPr="00D17598">
        <w:rPr>
          <w:rFonts w:ascii="微软雅黑" w:eastAsia="微软雅黑" w:hAnsi="微软雅黑" w:cs="宋体" w:hint="eastAsia"/>
          <w:sz w:val="11"/>
          <w:szCs w:val="11"/>
        </w:rPr>
        <w:t>又称深圳仲裁委员会，</w:t>
      </w:r>
      <w:r w:rsidRPr="00D17598">
        <w:rPr>
          <w:rFonts w:ascii="微软雅黑" w:eastAsia="微软雅黑" w:hAnsi="微软雅黑" w:cs="Cambria"/>
          <w:sz w:val="11"/>
          <w:szCs w:val="11"/>
        </w:rPr>
        <w:t>“</w:t>
      </w:r>
      <w:r w:rsidRPr="00D17598">
        <w:rPr>
          <w:rFonts w:ascii="微软雅黑" w:eastAsia="微软雅黑" w:hAnsi="微软雅黑"/>
          <w:b/>
          <w:bCs/>
          <w:sz w:val="11"/>
          <w:szCs w:val="11"/>
        </w:rPr>
        <w:t>SCIA</w:t>
      </w:r>
      <w:r w:rsidRPr="00D17598">
        <w:rPr>
          <w:rFonts w:ascii="微软雅黑" w:eastAsia="微软雅黑" w:hAnsi="微软雅黑" w:cs="Cambria"/>
          <w:sz w:val="11"/>
          <w:szCs w:val="11"/>
        </w:rPr>
        <w:t>”</w:t>
      </w:r>
      <w:r w:rsidRPr="00D17598">
        <w:rPr>
          <w:rFonts w:ascii="微软雅黑" w:eastAsia="微软雅黑" w:hAnsi="微软雅黑"/>
          <w:sz w:val="11"/>
          <w:szCs w:val="11"/>
        </w:rPr>
        <w:t>)</w:t>
      </w:r>
      <w:r>
        <w:rPr>
          <w:rFonts w:ascii="微软雅黑" w:eastAsia="微软雅黑" w:hAnsi="微软雅黑" w:cs="宋体" w:hint="eastAsia"/>
          <w:sz w:val="11"/>
          <w:szCs w:val="11"/>
        </w:rPr>
        <w:t>仲裁，该仲裁应在深圳</w:t>
      </w:r>
      <w:r w:rsidRPr="00D17598">
        <w:rPr>
          <w:rFonts w:ascii="微软雅黑" w:eastAsia="微软雅黑" w:hAnsi="微软雅黑" w:cs="宋体" w:hint="eastAsia"/>
          <w:sz w:val="11"/>
          <w:szCs w:val="11"/>
        </w:rPr>
        <w:t>进行，并按照</w:t>
      </w:r>
      <w:r w:rsidRPr="00D17598">
        <w:rPr>
          <w:rFonts w:ascii="微软雅黑" w:eastAsia="微软雅黑" w:hAnsi="微软雅黑"/>
          <w:b/>
          <w:bCs/>
          <w:sz w:val="11"/>
          <w:szCs w:val="11"/>
        </w:rPr>
        <w:t>SCIA</w:t>
      </w:r>
      <w:r w:rsidRPr="00D17598">
        <w:rPr>
          <w:rFonts w:ascii="微软雅黑" w:eastAsia="微软雅黑" w:hAnsi="微软雅黑" w:cs="宋体" w:hint="eastAsia"/>
          <w:sz w:val="11"/>
          <w:szCs w:val="11"/>
        </w:rPr>
        <w:t>在仲裁申请提交时</w:t>
      </w:r>
      <w:r w:rsidRPr="0064588C">
        <w:rPr>
          <w:rFonts w:ascii="微软雅黑" w:eastAsia="微软雅黑" w:hAnsi="微软雅黑" w:cs="宋体" w:hint="eastAsia"/>
          <w:color w:val="000000"/>
          <w:sz w:val="11"/>
          <w:szCs w:val="11"/>
        </w:rPr>
        <w:t>有效的仲裁规则进行。仲裁裁决为终局裁决且对双方均有约束力。</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b/>
          <w:bCs/>
          <w:color w:val="000000"/>
          <w:sz w:val="11"/>
          <w:szCs w:val="11"/>
        </w:rPr>
        <w:t xml:space="preserve">16. </w:t>
      </w:r>
      <w:r w:rsidRPr="0064588C">
        <w:rPr>
          <w:rFonts w:ascii="微软雅黑" w:eastAsia="微软雅黑" w:hAnsi="微软雅黑" w:cs="宋体" w:hint="eastAsia"/>
          <w:b/>
          <w:bCs/>
          <w:color w:val="000000"/>
          <w:sz w:val="11"/>
          <w:szCs w:val="11"/>
        </w:rPr>
        <w:t>其它条款</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cs="宋体" w:hint="eastAsia"/>
          <w:b/>
          <w:bCs/>
          <w:color w:val="000000"/>
          <w:sz w:val="11"/>
          <w:szCs w:val="11"/>
        </w:rPr>
        <w:t>可分割性</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16.1 </w:t>
      </w:r>
      <w:r w:rsidRPr="0064588C">
        <w:rPr>
          <w:rFonts w:ascii="微软雅黑" w:eastAsia="微软雅黑" w:hAnsi="微软雅黑" w:cs="宋体" w:hint="eastAsia"/>
          <w:color w:val="000000"/>
          <w:sz w:val="11"/>
          <w:szCs w:val="11"/>
        </w:rPr>
        <w:t>若本协议的任何条款无效、不合法或不可执行，则该条款应与本协议分离，其余条款如同本协议从未载有该无效、不合法或不可执行条款一样仍具有充分效力。若删除该无效、不合法或不可执行条款会导致无法实现本协议目的，则</w:t>
      </w:r>
      <w:r>
        <w:rPr>
          <w:rFonts w:ascii="微软雅黑" w:eastAsia="微软雅黑" w:hAnsi="微软雅黑" w:cs="宋体" w:hint="eastAsia"/>
          <w:color w:val="000000"/>
          <w:sz w:val="11"/>
          <w:szCs w:val="11"/>
        </w:rPr>
        <w:t>英柏</w:t>
      </w:r>
      <w:r w:rsidRPr="0064588C">
        <w:rPr>
          <w:rFonts w:ascii="微软雅黑" w:eastAsia="微软雅黑" w:hAnsi="微软雅黑" w:cs="宋体" w:hint="eastAsia"/>
          <w:color w:val="000000"/>
          <w:sz w:val="11"/>
          <w:szCs w:val="11"/>
        </w:rPr>
        <w:t>与客户应立即通过善意协商达成一项替代约定。</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cs="宋体" w:hint="eastAsia"/>
          <w:b/>
          <w:bCs/>
          <w:color w:val="000000"/>
          <w:sz w:val="11"/>
          <w:szCs w:val="11"/>
        </w:rPr>
        <w:t>不构成合伙或代理关系</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 xml:space="preserve">16.2 </w:t>
      </w:r>
      <w:r w:rsidRPr="0064588C">
        <w:rPr>
          <w:rFonts w:ascii="微软雅黑" w:eastAsia="微软雅黑" w:hAnsi="微软雅黑" w:cs="宋体" w:hint="eastAsia"/>
          <w:color w:val="000000"/>
          <w:sz w:val="11"/>
          <w:szCs w:val="11"/>
        </w:rPr>
        <w:t>本协议的任何内容或双方依据本协议采取的任何行动均不构成双方建立合伙企业、社团、合营企业、或任何其它合作实体的依据，亦不构成使一方成为另一方的合伙人、代理人或法律意义上的代表人的依据。</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cs="宋体" w:hint="eastAsia"/>
          <w:b/>
          <w:bCs/>
          <w:color w:val="000000"/>
          <w:sz w:val="11"/>
          <w:szCs w:val="11"/>
        </w:rPr>
        <w:t>弃权</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16.3</w:t>
      </w:r>
      <w:r w:rsidRPr="0064588C">
        <w:rPr>
          <w:rFonts w:ascii="微软雅黑" w:eastAsia="微软雅黑" w:hAnsi="微软雅黑" w:cs="宋体" w:hint="eastAsia"/>
          <w:color w:val="000000"/>
          <w:sz w:val="11"/>
          <w:szCs w:val="11"/>
        </w:rPr>
        <w:t>受限于第</w:t>
      </w:r>
      <w:r w:rsidRPr="0064588C">
        <w:rPr>
          <w:rFonts w:ascii="微软雅黑" w:eastAsia="微软雅黑" w:hAnsi="微软雅黑"/>
          <w:color w:val="000000"/>
          <w:sz w:val="11"/>
          <w:szCs w:val="11"/>
        </w:rPr>
        <w:t>10.4</w:t>
      </w:r>
      <w:r w:rsidRPr="0064588C">
        <w:rPr>
          <w:rFonts w:ascii="微软雅黑" w:eastAsia="微软雅黑" w:hAnsi="微软雅黑" w:cs="宋体" w:hint="eastAsia"/>
          <w:color w:val="000000"/>
          <w:sz w:val="11"/>
          <w:szCs w:val="11"/>
        </w:rPr>
        <w:t>条，任何一方未能坚持严格履行本协议任何规定或未能行使其享有的任何权利或救济，不应视为该方放弃该权利，亦不构成本协议项下之义务的减少。任何一方放弃追究另一方任何违约行为的责任，不应视为该方放弃追究另一方任何其后再次违约行为的责任。</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16.4</w:t>
      </w:r>
      <w:r w:rsidRPr="0064588C">
        <w:rPr>
          <w:rFonts w:ascii="微软雅黑" w:eastAsia="微软雅黑" w:hAnsi="微软雅黑" w:cs="宋体" w:hint="eastAsia"/>
          <w:color w:val="000000"/>
          <w:sz w:val="11"/>
          <w:szCs w:val="11"/>
        </w:rPr>
        <w:t>对本协议项下的任何权利或救济的放弃必须由弃权方明确说明并以书面形式传达给另一方之后才有效。</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cs="宋体" w:hint="eastAsia"/>
          <w:b/>
          <w:bCs/>
          <w:color w:val="000000"/>
          <w:sz w:val="11"/>
          <w:szCs w:val="11"/>
        </w:rPr>
        <w:t>完整协议</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16.5</w:t>
      </w:r>
      <w:r w:rsidRPr="0064588C">
        <w:rPr>
          <w:rFonts w:ascii="微软雅黑" w:eastAsia="微软雅黑" w:hAnsi="微软雅黑" w:cs="宋体" w:hint="eastAsia"/>
          <w:color w:val="000000"/>
          <w:sz w:val="11"/>
          <w:szCs w:val="11"/>
        </w:rPr>
        <w:t>本协议与项目建议书涵括双方达成的与本协议所议交易相关的全部约定，并取代双方之前就该等交易或本协议标的达成的所有约定、安排和谅解。购买订单、陈述或其它类似文件均不得视为对本协议的补充或变更。</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16.6</w:t>
      </w:r>
      <w:r w:rsidRPr="0064588C">
        <w:rPr>
          <w:rFonts w:ascii="微软雅黑" w:eastAsia="微软雅黑" w:hAnsi="微软雅黑" w:cs="宋体" w:hint="eastAsia"/>
          <w:color w:val="000000"/>
          <w:sz w:val="11"/>
          <w:szCs w:val="11"/>
        </w:rPr>
        <w:t>各方确认：在签署本协议之时，未曾依赖过任何第三方在接受或签署本协议之前亲自或委托他人作出的任何陈述、保证、附属性合同或其它担保（本协议载明或提及的除外）。各方放弃在没有本条款的情况下其可能拥有的信赖任何该等陈述、保证、附属性合同或其他担保的所有权利和救济。</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olor w:val="000000"/>
          <w:sz w:val="11"/>
          <w:szCs w:val="11"/>
        </w:rPr>
      </w:pPr>
      <w:r w:rsidRPr="0064588C">
        <w:rPr>
          <w:rFonts w:ascii="微软雅黑" w:eastAsia="微软雅黑" w:hAnsi="微软雅黑"/>
          <w:color w:val="000000"/>
          <w:sz w:val="11"/>
          <w:szCs w:val="11"/>
        </w:rPr>
        <w:t>16.7</w:t>
      </w:r>
      <w:r w:rsidRPr="0064588C">
        <w:rPr>
          <w:rFonts w:ascii="微软雅黑" w:eastAsia="微软雅黑" w:hAnsi="微软雅黑" w:cs="宋体" w:hint="eastAsia"/>
          <w:color w:val="000000"/>
          <w:sz w:val="11"/>
          <w:szCs w:val="11"/>
        </w:rPr>
        <w:t>本协议不限制亦不免除任何欺诈性虚假陈述的责任。</w:t>
      </w:r>
      <w:r w:rsidRPr="0064588C">
        <w:rPr>
          <w:rFonts w:ascii="微软雅黑" w:eastAsia="微软雅黑" w:hAnsi="微软雅黑"/>
          <w:color w:val="000000"/>
          <w:sz w:val="11"/>
          <w:szCs w:val="11"/>
        </w:rPr>
        <w:t xml:space="preserve"> </w:t>
      </w:r>
    </w:p>
    <w:p w:rsidR="00771942" w:rsidRPr="0064588C" w:rsidRDefault="00771942" w:rsidP="00771942">
      <w:pPr>
        <w:pStyle w:val="a7"/>
        <w:spacing w:line="0" w:lineRule="atLeast"/>
        <w:rPr>
          <w:rFonts w:ascii="微软雅黑" w:eastAsia="微软雅黑" w:hAnsi="微软雅黑" w:cs="Times New Roman"/>
          <w:b/>
          <w:bCs/>
          <w:color w:val="000000"/>
          <w:sz w:val="11"/>
          <w:szCs w:val="11"/>
        </w:rPr>
      </w:pPr>
      <w:r w:rsidRPr="0064588C">
        <w:rPr>
          <w:rFonts w:ascii="微软雅黑" w:eastAsia="微软雅黑" w:hAnsi="微软雅黑" w:cs="宋体" w:hint="eastAsia"/>
          <w:b/>
          <w:bCs/>
          <w:color w:val="000000"/>
          <w:sz w:val="11"/>
          <w:szCs w:val="11"/>
        </w:rPr>
        <w:t>第三方权利</w:t>
      </w:r>
    </w:p>
    <w:p w:rsidR="00771942" w:rsidRPr="0064588C" w:rsidRDefault="00771942" w:rsidP="00771942">
      <w:pPr>
        <w:pStyle w:val="a7"/>
        <w:spacing w:line="0" w:lineRule="atLeast"/>
        <w:rPr>
          <w:rFonts w:ascii="微软雅黑" w:eastAsia="微软雅黑" w:hAnsi="微软雅黑" w:cs="Times New Roman"/>
          <w:color w:val="000000"/>
          <w:sz w:val="11"/>
          <w:szCs w:val="11"/>
        </w:rPr>
      </w:pPr>
      <w:r w:rsidRPr="0064588C">
        <w:rPr>
          <w:rFonts w:ascii="微软雅黑" w:eastAsia="微软雅黑" w:hAnsi="微软雅黑"/>
          <w:color w:val="000000"/>
          <w:sz w:val="11"/>
          <w:szCs w:val="11"/>
        </w:rPr>
        <w:t xml:space="preserve">16.8 </w:t>
      </w:r>
      <w:r w:rsidRPr="0064588C">
        <w:rPr>
          <w:rFonts w:ascii="微软雅黑" w:eastAsia="微软雅黑" w:hAnsi="微软雅黑" w:cs="宋体" w:hint="eastAsia"/>
          <w:color w:val="000000"/>
          <w:sz w:val="11"/>
          <w:szCs w:val="11"/>
        </w:rPr>
        <w:t>非本协议一方的任何人士无权执行本协议的任何条款。</w:t>
      </w:r>
    </w:p>
    <w:p w:rsidR="00771942" w:rsidRPr="0064588C" w:rsidRDefault="00771942" w:rsidP="00771942">
      <w:pPr>
        <w:pStyle w:val="a7"/>
        <w:spacing w:line="0" w:lineRule="atLeast"/>
        <w:rPr>
          <w:rFonts w:ascii="微软雅黑" w:eastAsia="微软雅黑" w:hAnsi="微软雅黑"/>
          <w:b/>
          <w:bCs/>
          <w:color w:val="000000"/>
          <w:sz w:val="11"/>
          <w:szCs w:val="11"/>
        </w:rPr>
      </w:pPr>
      <w:r w:rsidRPr="0064588C">
        <w:rPr>
          <w:rFonts w:ascii="微软雅黑" w:eastAsia="微软雅黑" w:hAnsi="微软雅黑" w:cs="宋体" w:hint="eastAsia"/>
          <w:b/>
          <w:bCs/>
          <w:color w:val="000000"/>
          <w:sz w:val="11"/>
          <w:szCs w:val="11"/>
        </w:rPr>
        <w:t>额外保证</w:t>
      </w:r>
      <w:r w:rsidRPr="0064588C">
        <w:rPr>
          <w:rFonts w:ascii="微软雅黑" w:eastAsia="微软雅黑" w:hAnsi="微软雅黑"/>
          <w:b/>
          <w:bCs/>
          <w:color w:val="000000"/>
          <w:sz w:val="11"/>
          <w:szCs w:val="11"/>
        </w:rPr>
        <w:t xml:space="preserve"> </w:t>
      </w:r>
    </w:p>
    <w:p w:rsidR="00771942" w:rsidRPr="0064588C" w:rsidRDefault="00771942" w:rsidP="00771942">
      <w:pPr>
        <w:pStyle w:val="a7"/>
        <w:spacing w:line="0" w:lineRule="atLeast"/>
        <w:rPr>
          <w:rFonts w:ascii="微软雅黑" w:eastAsia="微软雅黑" w:hAnsi="微软雅黑" w:cs="宋体"/>
          <w:color w:val="000000"/>
          <w:sz w:val="11"/>
          <w:szCs w:val="11"/>
        </w:rPr>
      </w:pPr>
      <w:r w:rsidRPr="0064588C">
        <w:rPr>
          <w:rFonts w:ascii="微软雅黑" w:eastAsia="微软雅黑" w:hAnsi="微软雅黑"/>
          <w:color w:val="000000"/>
          <w:sz w:val="11"/>
          <w:szCs w:val="11"/>
        </w:rPr>
        <w:t>16.9</w:t>
      </w:r>
      <w:r w:rsidRPr="0064588C">
        <w:rPr>
          <w:rFonts w:ascii="微软雅黑" w:eastAsia="微软雅黑" w:hAnsi="微软雅黑" w:cs="宋体" w:hint="eastAsia"/>
          <w:color w:val="000000"/>
          <w:sz w:val="11"/>
          <w:szCs w:val="11"/>
        </w:rPr>
        <w:t>在由另一方承担费用并应另一方请求的情况下，每一方均应在每一个案不时的合理要求的范围内签署并提交有关文书和文件及采取其他合理行为，以使其在本协议项下的义务有充分的约束力。</w:t>
      </w:r>
    </w:p>
    <w:p w:rsidR="00771942" w:rsidRPr="0064588C" w:rsidRDefault="00771942" w:rsidP="00771942">
      <w:pPr>
        <w:pStyle w:val="a7"/>
        <w:spacing w:line="0" w:lineRule="atLeast"/>
        <w:rPr>
          <w:rFonts w:ascii="微软雅黑" w:eastAsia="微软雅黑" w:hAnsi="微软雅黑" w:cs="宋体"/>
          <w:b/>
          <w:color w:val="000000"/>
          <w:sz w:val="11"/>
          <w:szCs w:val="11"/>
        </w:rPr>
      </w:pPr>
      <w:r w:rsidRPr="0064588C">
        <w:rPr>
          <w:rFonts w:ascii="微软雅黑" w:eastAsia="微软雅黑" w:hAnsi="微软雅黑" w:cs="宋体"/>
          <w:b/>
          <w:color w:val="000000"/>
          <w:sz w:val="11"/>
          <w:szCs w:val="11"/>
        </w:rPr>
        <w:t>16.10</w:t>
      </w:r>
      <w:r w:rsidRPr="0064588C">
        <w:rPr>
          <w:rFonts w:ascii="微软雅黑" w:eastAsia="微软雅黑" w:hAnsi="微软雅黑" w:cs="宋体" w:hint="eastAsia"/>
          <w:b/>
          <w:color w:val="000000"/>
          <w:sz w:val="11"/>
          <w:szCs w:val="11"/>
        </w:rPr>
        <w:t>客户</w:t>
      </w:r>
      <w:r w:rsidRPr="0064588C">
        <w:rPr>
          <w:rFonts w:ascii="微软雅黑" w:eastAsia="微软雅黑" w:hAnsi="微软雅黑" w:cs="宋体"/>
          <w:b/>
          <w:color w:val="000000"/>
          <w:sz w:val="11"/>
          <w:szCs w:val="11"/>
        </w:rPr>
        <w:t>特此</w:t>
      </w:r>
      <w:r w:rsidRPr="0064588C">
        <w:rPr>
          <w:rFonts w:ascii="微软雅黑" w:eastAsia="微软雅黑" w:hAnsi="微软雅黑" w:cs="宋体" w:hint="eastAsia"/>
          <w:b/>
          <w:color w:val="000000"/>
          <w:sz w:val="11"/>
          <w:szCs w:val="11"/>
        </w:rPr>
        <w:t>声明</w:t>
      </w:r>
      <w:r w:rsidRPr="0064588C">
        <w:rPr>
          <w:rFonts w:ascii="微软雅黑" w:eastAsia="微软雅黑" w:hAnsi="微软雅黑" w:cs="宋体"/>
          <w:b/>
          <w:color w:val="000000"/>
          <w:sz w:val="11"/>
          <w:szCs w:val="11"/>
        </w:rPr>
        <w:t>：</w:t>
      </w:r>
      <w:r w:rsidRPr="0064588C">
        <w:rPr>
          <w:rFonts w:ascii="微软雅黑" w:eastAsia="微软雅黑" w:hAnsi="微软雅黑" w:cs="宋体" w:hint="eastAsia"/>
          <w:b/>
          <w:color w:val="000000"/>
          <w:sz w:val="11"/>
          <w:szCs w:val="11"/>
        </w:rPr>
        <w:t>签署本协议前</w:t>
      </w:r>
      <w:r w:rsidRPr="0064588C">
        <w:rPr>
          <w:rFonts w:ascii="微软雅黑" w:eastAsia="微软雅黑" w:hAnsi="微软雅黑" w:cs="宋体"/>
          <w:b/>
          <w:color w:val="000000"/>
          <w:sz w:val="11"/>
          <w:szCs w:val="11"/>
        </w:rPr>
        <w:t>，</w:t>
      </w:r>
      <w:r>
        <w:rPr>
          <w:rFonts w:ascii="微软雅黑" w:eastAsia="微软雅黑" w:hAnsi="微软雅黑" w:cs="宋体" w:hint="eastAsia"/>
          <w:b/>
          <w:color w:val="000000"/>
          <w:sz w:val="11"/>
          <w:szCs w:val="11"/>
        </w:rPr>
        <w:t>英柏</w:t>
      </w:r>
      <w:r w:rsidRPr="0064588C">
        <w:rPr>
          <w:rFonts w:ascii="微软雅黑" w:eastAsia="微软雅黑" w:hAnsi="微软雅黑" w:cs="宋体"/>
          <w:b/>
          <w:color w:val="000000"/>
          <w:sz w:val="11"/>
          <w:szCs w:val="11"/>
        </w:rPr>
        <w:t>已</w:t>
      </w:r>
      <w:r w:rsidRPr="0064588C">
        <w:rPr>
          <w:rFonts w:ascii="微软雅黑" w:eastAsia="微软雅黑" w:hAnsi="微软雅黑" w:cs="宋体" w:hint="eastAsia"/>
          <w:b/>
          <w:color w:val="000000"/>
          <w:sz w:val="11"/>
          <w:szCs w:val="11"/>
        </w:rPr>
        <w:t>向</w:t>
      </w:r>
      <w:r w:rsidRPr="0064588C">
        <w:rPr>
          <w:rFonts w:ascii="微软雅黑" w:eastAsia="微软雅黑" w:hAnsi="微软雅黑" w:cs="宋体"/>
          <w:b/>
          <w:color w:val="000000"/>
          <w:sz w:val="11"/>
          <w:szCs w:val="11"/>
        </w:rPr>
        <w:t>其详尽解释</w:t>
      </w:r>
      <w:r w:rsidRPr="0064588C">
        <w:rPr>
          <w:rFonts w:ascii="微软雅黑" w:eastAsia="微软雅黑" w:hAnsi="微软雅黑" w:cs="宋体" w:hint="eastAsia"/>
          <w:b/>
          <w:color w:val="000000"/>
          <w:sz w:val="11"/>
          <w:szCs w:val="11"/>
        </w:rPr>
        <w:t>本协议下每一条款或条件，本协议下每</w:t>
      </w:r>
      <w:r w:rsidRPr="0064588C">
        <w:rPr>
          <w:rFonts w:ascii="微软雅黑" w:eastAsia="微软雅黑" w:hAnsi="微软雅黑" w:cs="宋体"/>
          <w:b/>
          <w:color w:val="000000"/>
          <w:sz w:val="11"/>
          <w:szCs w:val="11"/>
        </w:rPr>
        <w:t>一</w:t>
      </w:r>
      <w:r w:rsidRPr="0064588C">
        <w:rPr>
          <w:rFonts w:ascii="微软雅黑" w:eastAsia="微软雅黑" w:hAnsi="微软雅黑" w:cs="宋体" w:hint="eastAsia"/>
          <w:b/>
          <w:color w:val="000000"/>
          <w:sz w:val="11"/>
          <w:szCs w:val="11"/>
        </w:rPr>
        <w:t>条款或条件皆系经</w:t>
      </w:r>
      <w:r w:rsidRPr="0064588C">
        <w:rPr>
          <w:rFonts w:ascii="微软雅黑" w:eastAsia="微软雅黑" w:hAnsi="微软雅黑" w:cs="宋体"/>
          <w:b/>
          <w:color w:val="000000"/>
          <w:sz w:val="11"/>
          <w:szCs w:val="11"/>
        </w:rPr>
        <w:t>双方充分</w:t>
      </w:r>
      <w:r w:rsidRPr="0064588C">
        <w:rPr>
          <w:rFonts w:ascii="微软雅黑" w:eastAsia="微软雅黑" w:hAnsi="微软雅黑" w:cs="宋体" w:hint="eastAsia"/>
          <w:b/>
          <w:color w:val="000000"/>
          <w:sz w:val="11"/>
          <w:szCs w:val="11"/>
        </w:rPr>
        <w:t>协商和谈判后达成，为此本协议下的条款和条件非任何一方</w:t>
      </w:r>
      <w:r w:rsidRPr="0064588C">
        <w:rPr>
          <w:rFonts w:ascii="微软雅黑" w:eastAsia="微软雅黑" w:hAnsi="微软雅黑" w:cs="宋体"/>
          <w:b/>
          <w:color w:val="000000"/>
          <w:sz w:val="11"/>
          <w:szCs w:val="11"/>
        </w:rPr>
        <w:t>单方</w:t>
      </w:r>
      <w:r w:rsidRPr="0064588C">
        <w:rPr>
          <w:rFonts w:ascii="微软雅黑" w:eastAsia="微软雅黑" w:hAnsi="微软雅黑" w:cs="宋体" w:hint="eastAsia"/>
          <w:b/>
          <w:color w:val="000000"/>
          <w:sz w:val="11"/>
          <w:szCs w:val="11"/>
        </w:rPr>
        <w:t>提出</w:t>
      </w:r>
      <w:r w:rsidRPr="0064588C">
        <w:rPr>
          <w:rFonts w:ascii="微软雅黑" w:eastAsia="微软雅黑" w:hAnsi="微软雅黑" w:cs="宋体"/>
          <w:b/>
          <w:color w:val="000000"/>
          <w:sz w:val="11"/>
          <w:szCs w:val="11"/>
        </w:rPr>
        <w:t>的</w:t>
      </w:r>
      <w:r w:rsidRPr="0064588C">
        <w:rPr>
          <w:rFonts w:ascii="微软雅黑" w:eastAsia="微软雅黑" w:hAnsi="微软雅黑" w:cs="宋体" w:hint="eastAsia"/>
          <w:b/>
          <w:color w:val="000000"/>
          <w:sz w:val="11"/>
          <w:szCs w:val="11"/>
        </w:rPr>
        <w:t>附和性</w:t>
      </w:r>
      <w:r w:rsidRPr="0064588C">
        <w:rPr>
          <w:rFonts w:ascii="微软雅黑" w:eastAsia="微软雅黑" w:hAnsi="微软雅黑" w:cs="宋体"/>
          <w:b/>
          <w:color w:val="000000"/>
          <w:sz w:val="11"/>
          <w:szCs w:val="11"/>
        </w:rPr>
        <w:t>条款或条件，而是反映</w:t>
      </w:r>
      <w:r w:rsidRPr="0064588C">
        <w:rPr>
          <w:rFonts w:ascii="微软雅黑" w:eastAsia="微软雅黑" w:hAnsi="微软雅黑" w:cs="宋体" w:hint="eastAsia"/>
          <w:b/>
          <w:color w:val="000000"/>
          <w:sz w:val="11"/>
          <w:szCs w:val="11"/>
        </w:rPr>
        <w:t>双方真实合</w:t>
      </w:r>
      <w:r w:rsidRPr="0064588C">
        <w:rPr>
          <w:rFonts w:ascii="微软雅黑" w:eastAsia="微软雅黑" w:hAnsi="微软雅黑" w:cs="宋体"/>
          <w:b/>
          <w:color w:val="000000"/>
          <w:sz w:val="11"/>
          <w:szCs w:val="11"/>
        </w:rPr>
        <w:t>意</w:t>
      </w:r>
      <w:r w:rsidRPr="0064588C">
        <w:rPr>
          <w:rFonts w:ascii="微软雅黑" w:eastAsia="微软雅黑" w:hAnsi="微软雅黑" w:cs="宋体" w:hint="eastAsia"/>
          <w:b/>
          <w:color w:val="000000"/>
          <w:sz w:val="11"/>
          <w:szCs w:val="11"/>
        </w:rPr>
        <w:t>的</w:t>
      </w:r>
      <w:r w:rsidRPr="0064588C">
        <w:rPr>
          <w:rFonts w:ascii="微软雅黑" w:eastAsia="微软雅黑" w:hAnsi="微软雅黑" w:cs="宋体"/>
          <w:b/>
          <w:color w:val="000000"/>
          <w:sz w:val="11"/>
          <w:szCs w:val="11"/>
        </w:rPr>
        <w:t>协议条款。</w:t>
      </w:r>
    </w:p>
    <w:p w:rsidR="00771942" w:rsidRPr="0064588C" w:rsidRDefault="00771942" w:rsidP="00771942">
      <w:pPr>
        <w:pStyle w:val="NoSpacing1"/>
        <w:spacing w:line="40" w:lineRule="atLeast"/>
        <w:jc w:val="center"/>
        <w:rPr>
          <w:rFonts w:ascii="微软雅黑" w:eastAsia="微软雅黑" w:hAnsi="微软雅黑" w:cs="宋体"/>
          <w:color w:val="000000"/>
          <w:sz w:val="11"/>
          <w:szCs w:val="11"/>
        </w:rPr>
      </w:pPr>
    </w:p>
    <w:p w:rsidR="00771942" w:rsidRPr="0064588C" w:rsidRDefault="00771942" w:rsidP="00771942">
      <w:pPr>
        <w:pStyle w:val="NoSpacing1"/>
        <w:spacing w:line="40" w:lineRule="atLeast"/>
        <w:jc w:val="center"/>
        <w:rPr>
          <w:rFonts w:ascii="微软雅黑" w:eastAsia="微软雅黑" w:hAnsi="微软雅黑" w:cs="宋体"/>
          <w:color w:val="000000"/>
          <w:sz w:val="11"/>
          <w:szCs w:val="11"/>
        </w:rPr>
      </w:pPr>
    </w:p>
    <w:p w:rsidR="00771942" w:rsidRPr="0064588C" w:rsidRDefault="00771942" w:rsidP="00771942">
      <w:pPr>
        <w:pStyle w:val="NoSpacing1"/>
        <w:spacing w:line="40" w:lineRule="atLeast"/>
        <w:jc w:val="center"/>
        <w:rPr>
          <w:rFonts w:ascii="微软雅黑" w:eastAsia="微软雅黑" w:hAnsi="微软雅黑" w:cs="宋体"/>
          <w:color w:val="000000"/>
          <w:sz w:val="11"/>
          <w:szCs w:val="11"/>
        </w:rPr>
      </w:pPr>
    </w:p>
    <w:p w:rsidR="00771942" w:rsidRPr="0064588C" w:rsidRDefault="00771942" w:rsidP="00771942">
      <w:pPr>
        <w:pStyle w:val="NoSpacing1"/>
        <w:spacing w:line="40" w:lineRule="atLeast"/>
        <w:jc w:val="center"/>
        <w:rPr>
          <w:rFonts w:ascii="微软雅黑" w:eastAsia="微软雅黑" w:hAnsi="微软雅黑" w:cs="宋体"/>
          <w:color w:val="000000"/>
          <w:sz w:val="11"/>
          <w:szCs w:val="11"/>
        </w:rPr>
      </w:pPr>
    </w:p>
    <w:p w:rsidR="00771942" w:rsidRDefault="00771942">
      <w:pPr>
        <w:widowControl/>
        <w:jc w:val="left"/>
        <w:rPr>
          <w:rFonts w:ascii="微软雅黑" w:eastAsia="微软雅黑" w:hAnsi="微软雅黑" w:cs="宋体"/>
          <w:color w:val="000000"/>
          <w:sz w:val="11"/>
          <w:szCs w:val="11"/>
        </w:rPr>
      </w:pPr>
      <w:r>
        <w:rPr>
          <w:rFonts w:ascii="微软雅黑" w:eastAsia="微软雅黑" w:hAnsi="微软雅黑" w:cs="宋体"/>
          <w:color w:val="000000"/>
          <w:sz w:val="11"/>
          <w:szCs w:val="11"/>
        </w:rPr>
        <w:br w:type="page"/>
      </w:r>
    </w:p>
    <w:p w:rsidR="00771942" w:rsidRPr="00FD32A5" w:rsidRDefault="00771942" w:rsidP="00771942">
      <w:pPr>
        <w:pStyle w:val="3"/>
        <w:spacing w:line="0" w:lineRule="atLeast"/>
        <w:ind w:left="0" w:firstLine="0"/>
        <w:rPr>
          <w:rFonts w:ascii="Calibri" w:hAnsi="Calibri" w:cs="Calibri"/>
          <w:color w:val="000000"/>
          <w:sz w:val="12"/>
          <w:szCs w:val="12"/>
        </w:rPr>
      </w:pPr>
      <w:r w:rsidRPr="00192287">
        <w:rPr>
          <w:rFonts w:ascii="Arial" w:hAnsi="Arial" w:cs="Arial"/>
          <w:color w:val="000000"/>
          <w:sz w:val="12"/>
          <w:szCs w:val="12"/>
        </w:rPr>
        <w:lastRenderedPageBreak/>
        <w:t>T</w:t>
      </w:r>
      <w:r w:rsidRPr="00FD32A5">
        <w:rPr>
          <w:rFonts w:ascii="Calibri" w:hAnsi="Calibri" w:cs="Calibri"/>
          <w:color w:val="000000"/>
          <w:sz w:val="12"/>
          <w:szCs w:val="12"/>
        </w:rPr>
        <w:t xml:space="preserve">hese terms and conditions, together with any proposal, estimate or fee quote, form the agreement between you (the </w:t>
      </w:r>
      <w:r w:rsidRPr="00FD32A5">
        <w:rPr>
          <w:rFonts w:ascii="Calibri" w:hAnsi="Calibri" w:cs="Calibri"/>
          <w:b/>
          <w:bCs/>
          <w:color w:val="000000"/>
          <w:sz w:val="12"/>
          <w:szCs w:val="12"/>
        </w:rPr>
        <w:t>Client</w:t>
      </w:r>
      <w:r w:rsidRPr="00FD32A5">
        <w:rPr>
          <w:rFonts w:ascii="Calibri" w:hAnsi="Calibri" w:cs="Calibri"/>
          <w:color w:val="000000"/>
          <w:sz w:val="12"/>
          <w:szCs w:val="12"/>
        </w:rPr>
        <w:t xml:space="preserve">) and the </w:t>
      </w:r>
      <w:r>
        <w:rPr>
          <w:rFonts w:ascii="Calibri" w:hAnsi="Calibri" w:cs="Calibri"/>
          <w:color w:val="000000"/>
          <w:sz w:val="12"/>
          <w:szCs w:val="12"/>
        </w:rPr>
        <w:t>IMPAQ</w:t>
      </w:r>
      <w:r w:rsidRPr="00FD32A5">
        <w:rPr>
          <w:rFonts w:ascii="Calibri" w:hAnsi="Calibri" w:cs="Calibri"/>
          <w:color w:val="000000"/>
          <w:sz w:val="12"/>
          <w:szCs w:val="12"/>
        </w:rPr>
        <w:t xml:space="preserve"> entity (</w:t>
      </w:r>
      <w:r>
        <w:rPr>
          <w:rFonts w:ascii="Calibri" w:hAnsi="Calibri" w:cs="Calibri"/>
          <w:b/>
          <w:bCs/>
          <w:color w:val="000000"/>
          <w:sz w:val="12"/>
          <w:szCs w:val="12"/>
        </w:rPr>
        <w:t>IMPAQ</w:t>
      </w:r>
      <w:r w:rsidRPr="00FD32A5">
        <w:rPr>
          <w:rFonts w:ascii="Calibri" w:hAnsi="Calibri" w:cs="Calibri"/>
          <w:color w:val="000000"/>
          <w:sz w:val="12"/>
          <w:szCs w:val="12"/>
        </w:rPr>
        <w:t>) providing the services contemplated therein.</w:t>
      </w:r>
    </w:p>
    <w:p w:rsidR="00771942" w:rsidRPr="00FD32A5" w:rsidRDefault="00771942" w:rsidP="00771942">
      <w:pPr>
        <w:pStyle w:val="3"/>
        <w:spacing w:line="0" w:lineRule="atLeast"/>
        <w:ind w:left="0" w:firstLine="0"/>
        <w:rPr>
          <w:rFonts w:ascii="Calibri" w:hAnsi="Calibri" w:cs="Calibri"/>
          <w:color w:val="000000"/>
          <w:sz w:val="12"/>
          <w:szCs w:val="12"/>
        </w:rPr>
      </w:pP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8" w:name="_Toc23225884"/>
      <w:bookmarkStart w:id="9" w:name="_Toc37501568"/>
      <w:bookmarkStart w:id="10" w:name="_Toc297903083"/>
      <w:r w:rsidRPr="00FD32A5">
        <w:rPr>
          <w:rFonts w:ascii="Calibri" w:hAnsi="Calibri" w:cs="Calibri"/>
          <w:b/>
          <w:bCs/>
          <w:color w:val="000000"/>
          <w:sz w:val="12"/>
          <w:szCs w:val="12"/>
        </w:rPr>
        <w:t>INTERPRETATION</w:t>
      </w:r>
      <w:bookmarkEnd w:id="8"/>
      <w:bookmarkEnd w:id="9"/>
      <w:bookmarkEnd w:id="10"/>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In this Agreement the following words and phrases shall have the following meanings unless the context otherwise requires:</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11" w:name="_Toc297903084"/>
      <w:r w:rsidRPr="00FD32A5">
        <w:rPr>
          <w:rFonts w:ascii="Calibri" w:hAnsi="Calibri" w:cs="Calibri"/>
          <w:b/>
          <w:bCs/>
          <w:color w:val="000000"/>
          <w:sz w:val="12"/>
          <w:szCs w:val="12"/>
        </w:rPr>
        <w:t>Agreement</w:t>
      </w:r>
      <w:r w:rsidRPr="00FD32A5">
        <w:rPr>
          <w:rFonts w:ascii="Calibri" w:hAnsi="Calibri" w:cs="Calibri"/>
          <w:color w:val="000000"/>
          <w:sz w:val="12"/>
          <w:szCs w:val="12"/>
        </w:rPr>
        <w:t xml:space="preserve"> means this agreement entered into between </w:t>
      </w:r>
      <w:r>
        <w:rPr>
          <w:rFonts w:ascii="Calibri" w:hAnsi="Calibri" w:cs="Calibri"/>
          <w:color w:val="000000"/>
          <w:sz w:val="12"/>
          <w:szCs w:val="12"/>
        </w:rPr>
        <w:t>IMPAQ</w:t>
      </w:r>
      <w:r w:rsidRPr="00FD32A5">
        <w:rPr>
          <w:rFonts w:ascii="Calibri" w:hAnsi="Calibri" w:cs="Calibri"/>
          <w:color w:val="000000"/>
          <w:sz w:val="12"/>
          <w:szCs w:val="12"/>
        </w:rPr>
        <w:t xml:space="preserve"> and the Client;</w:t>
      </w:r>
      <w:bookmarkEnd w:id="11"/>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12" w:name="_Toc297903085"/>
      <w:r w:rsidRPr="00FD32A5">
        <w:rPr>
          <w:rFonts w:ascii="Calibri" w:hAnsi="Calibri" w:cs="Calibri"/>
          <w:b/>
          <w:bCs/>
          <w:color w:val="000000"/>
          <w:sz w:val="12"/>
          <w:szCs w:val="12"/>
        </w:rPr>
        <w:t xml:space="preserve">Charges </w:t>
      </w:r>
      <w:r w:rsidRPr="00FD32A5">
        <w:rPr>
          <w:rFonts w:ascii="Calibri" w:hAnsi="Calibri" w:cs="Calibri"/>
          <w:color w:val="000000"/>
          <w:sz w:val="12"/>
          <w:szCs w:val="12"/>
        </w:rPr>
        <w:t>shall have the meaning given in Clause 5.1;</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b/>
          <w:bCs/>
          <w:color w:val="000000"/>
          <w:sz w:val="12"/>
          <w:szCs w:val="12"/>
        </w:rPr>
        <w:t>Confidential Information</w:t>
      </w:r>
      <w:r w:rsidRPr="00FD32A5">
        <w:rPr>
          <w:rFonts w:ascii="Calibri" w:hAnsi="Calibri" w:cs="Calibri"/>
          <w:color w:val="000000"/>
          <w:sz w:val="12"/>
          <w:szCs w:val="12"/>
        </w:rPr>
        <w:t xml:space="preserve"> means all information in whatever form or manner presented which: (a) is disclosed pursuant to, or in the course of the provision of Services pursuant to, this Agreement; and (b) (i) is disclosed in writing, electronically, visually, orally or otherwise howsoever and is marked, stamped or identified by any means as confidential by the disclosing party at the time of such disclosure; and/or (ii) is information, howsoever disclosed, which would reasonably be considered to be confidential by the receiving party;</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b/>
          <w:bCs/>
          <w:color w:val="000000"/>
          <w:sz w:val="12"/>
          <w:szCs w:val="12"/>
        </w:rPr>
        <w:t>Intellectual Property Right(s)</w:t>
      </w:r>
      <w:r w:rsidRPr="00FD32A5">
        <w:rPr>
          <w:rFonts w:ascii="Calibri" w:hAnsi="Calibri" w:cs="Calibri"/>
          <w:color w:val="000000"/>
          <w:sz w:val="12"/>
          <w:szCs w:val="12"/>
        </w:rPr>
        <w:t xml:space="preserve"> means copyrights, trademarks (registered or unregistered), patents, patent applications (including the right to apply for a patent), service marks, design rights (registered or unregistered), trade secrets and other like rights howsoever existing</w:t>
      </w:r>
      <w:bookmarkEnd w:id="12"/>
      <w:r w:rsidRPr="00FD32A5">
        <w:rPr>
          <w:rFonts w:ascii="Calibri" w:hAnsi="Calibri" w:cs="Calibri"/>
          <w:color w:val="000000"/>
          <w:sz w:val="12"/>
          <w:szCs w:val="12"/>
        </w:rPr>
        <w:t>;</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13" w:name="_Toc297903086"/>
      <w:r w:rsidRPr="00FD32A5">
        <w:rPr>
          <w:rFonts w:ascii="Calibri" w:hAnsi="Calibri" w:cs="Calibri"/>
          <w:b/>
          <w:bCs/>
          <w:color w:val="000000"/>
          <w:sz w:val="12"/>
          <w:szCs w:val="12"/>
        </w:rPr>
        <w:t xml:space="preserve">Report(s) </w:t>
      </w:r>
      <w:r w:rsidRPr="00FD32A5">
        <w:rPr>
          <w:rFonts w:ascii="Calibri" w:hAnsi="Calibri" w:cs="Calibri"/>
          <w:color w:val="000000"/>
          <w:sz w:val="12"/>
          <w:szCs w:val="12"/>
        </w:rPr>
        <w:t>shall have the meaning as set out in Clause 2.3 below</w:t>
      </w:r>
      <w:bookmarkEnd w:id="13"/>
      <w:r w:rsidRPr="00FD32A5">
        <w:rPr>
          <w:rFonts w:ascii="Calibri" w:hAnsi="Calibri" w:cs="Calibri"/>
          <w:color w:val="000000"/>
          <w:sz w:val="12"/>
          <w:szCs w:val="12"/>
        </w:rPr>
        <w:t>;</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14" w:name="_Toc297903087"/>
      <w:r w:rsidRPr="00FD32A5">
        <w:rPr>
          <w:rFonts w:ascii="Calibri" w:hAnsi="Calibri" w:cs="Calibri"/>
          <w:b/>
          <w:bCs/>
          <w:color w:val="000000"/>
          <w:sz w:val="12"/>
          <w:szCs w:val="12"/>
        </w:rPr>
        <w:t xml:space="preserve">Services </w:t>
      </w:r>
      <w:r w:rsidRPr="00FD32A5">
        <w:rPr>
          <w:rFonts w:ascii="Calibri" w:hAnsi="Calibri" w:cs="Calibri"/>
          <w:color w:val="000000"/>
          <w:sz w:val="12"/>
          <w:szCs w:val="12"/>
        </w:rPr>
        <w:t xml:space="preserve">means the services set out in any relevant </w:t>
      </w:r>
      <w:r>
        <w:rPr>
          <w:rFonts w:ascii="Calibri" w:hAnsi="Calibri" w:cs="Calibri"/>
          <w:color w:val="000000"/>
          <w:sz w:val="12"/>
          <w:szCs w:val="12"/>
        </w:rPr>
        <w:t>IMPAQ</w:t>
      </w:r>
      <w:r w:rsidRPr="00FD32A5">
        <w:rPr>
          <w:rFonts w:ascii="Calibri" w:hAnsi="Calibri" w:cs="Calibri"/>
          <w:color w:val="000000"/>
          <w:sz w:val="12"/>
          <w:szCs w:val="12"/>
        </w:rPr>
        <w:t xml:space="preserve"> Proposal, any relevant Client purchase order, or any relevant </w:t>
      </w:r>
      <w:r>
        <w:rPr>
          <w:rFonts w:ascii="Calibri" w:hAnsi="Calibri" w:cs="Calibri"/>
          <w:color w:val="000000"/>
          <w:sz w:val="12"/>
          <w:szCs w:val="12"/>
        </w:rPr>
        <w:t>IMPAQ</w:t>
      </w:r>
      <w:r w:rsidRPr="00FD32A5">
        <w:rPr>
          <w:rFonts w:ascii="Calibri" w:hAnsi="Calibri" w:cs="Calibri"/>
          <w:color w:val="000000"/>
          <w:sz w:val="12"/>
          <w:szCs w:val="12"/>
        </w:rPr>
        <w:t xml:space="preserve"> invoice, as applicable, and may comprise or include the provision by </w:t>
      </w:r>
      <w:r>
        <w:rPr>
          <w:rFonts w:ascii="Calibri" w:hAnsi="Calibri" w:cs="Calibri"/>
          <w:color w:val="000000"/>
          <w:sz w:val="12"/>
          <w:szCs w:val="12"/>
        </w:rPr>
        <w:t>IMPAQ</w:t>
      </w:r>
      <w:r w:rsidRPr="00FD32A5">
        <w:rPr>
          <w:rFonts w:ascii="Calibri" w:hAnsi="Calibri" w:cs="Calibri"/>
          <w:color w:val="000000"/>
          <w:sz w:val="12"/>
          <w:szCs w:val="12"/>
        </w:rPr>
        <w:t xml:space="preserve"> of a Report;</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b/>
          <w:bCs/>
          <w:color w:val="000000"/>
          <w:sz w:val="12"/>
          <w:szCs w:val="12"/>
        </w:rPr>
        <w:t>Proposal</w:t>
      </w:r>
      <w:r w:rsidRPr="00FD32A5">
        <w:rPr>
          <w:rFonts w:ascii="Calibri" w:hAnsi="Calibri" w:cs="Calibri"/>
          <w:color w:val="000000"/>
          <w:sz w:val="12"/>
          <w:szCs w:val="12"/>
        </w:rPr>
        <w:t xml:space="preserve"> means the proposal, estimate or fee quote, if applicable, provided to the Client by </w:t>
      </w:r>
      <w:r>
        <w:rPr>
          <w:rFonts w:ascii="Calibri" w:hAnsi="Calibri" w:cs="Calibri"/>
          <w:color w:val="000000"/>
          <w:sz w:val="12"/>
          <w:szCs w:val="12"/>
        </w:rPr>
        <w:t>IMPAQ</w:t>
      </w:r>
      <w:r w:rsidRPr="00FD32A5">
        <w:rPr>
          <w:rFonts w:ascii="Calibri" w:hAnsi="Calibri" w:cs="Calibri"/>
          <w:color w:val="000000"/>
          <w:sz w:val="12"/>
          <w:szCs w:val="12"/>
        </w:rPr>
        <w:t xml:space="preserve"> relating to the Services;</w:t>
      </w:r>
      <w:bookmarkEnd w:id="14"/>
      <w:r w:rsidRPr="00FD32A5">
        <w:rPr>
          <w:rFonts w:ascii="Calibri" w:hAnsi="Calibri" w:cs="Calibri"/>
          <w:color w:val="000000"/>
          <w:sz w:val="12"/>
          <w:szCs w:val="12"/>
        </w:rPr>
        <w:t xml:space="preserve"> </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The headings in this Agreement do not affect its interpretation.</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5" w:name="_Toc297903089"/>
      <w:bookmarkStart w:id="16" w:name="_Toc474297247"/>
      <w:bookmarkStart w:id="17" w:name="_Toc474553850"/>
      <w:bookmarkStart w:id="18" w:name="_Toc474567441"/>
      <w:bookmarkStart w:id="19" w:name="_Toc508415856"/>
      <w:bookmarkStart w:id="20" w:name="_Toc508445216"/>
      <w:bookmarkStart w:id="21" w:name="_Toc508445346"/>
      <w:bookmarkStart w:id="22" w:name="_Toc512757598"/>
      <w:bookmarkStart w:id="23" w:name="_Toc529016240"/>
      <w:bookmarkStart w:id="24" w:name="_Toc33436427"/>
      <w:bookmarkStart w:id="25" w:name="_Toc37501569"/>
      <w:bookmarkStart w:id="26" w:name="_Toc37501571"/>
      <w:r w:rsidRPr="00FD32A5">
        <w:rPr>
          <w:rFonts w:ascii="Calibri" w:hAnsi="Calibri" w:cs="Calibri"/>
          <w:b/>
          <w:bCs/>
          <w:color w:val="000000"/>
          <w:sz w:val="12"/>
          <w:szCs w:val="12"/>
        </w:rPr>
        <w:t>THE SERVICES</w:t>
      </w:r>
      <w:bookmarkEnd w:id="15"/>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shall provide the Services to the Client in accordance with the terms of this Agreement which is expressly incorporated into any Proposal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has made and submitted to the Client.</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In the event of any inconsistency between the terms of this Agreement and the Proposal, the terms of the Proposal shall take precedence.</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 xml:space="preserve">The Services provided by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under this Agreement and any memoranda, laboratory data, calculations, measurements, estimates, notes, certificates and other material prepared by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in the course of providing the Services to the Client, together with status summaries or any other communication in any form describing the results of any work or services performed (the </w:t>
      </w:r>
      <w:r w:rsidRPr="00FD32A5">
        <w:rPr>
          <w:rFonts w:ascii="Calibri" w:hAnsi="Calibri" w:cs="Calibri"/>
          <w:color w:val="000000"/>
          <w:sz w:val="12"/>
          <w:szCs w:val="12"/>
        </w:rPr>
        <w:t>Report(s)</w:t>
      </w:r>
      <w:r w:rsidRPr="00FD32A5">
        <w:rPr>
          <w:rFonts w:ascii="Calibri" w:hAnsi="Calibri" w:cs="Calibri"/>
          <w:b w:val="0"/>
          <w:bCs w:val="0"/>
          <w:color w:val="000000"/>
          <w:sz w:val="12"/>
          <w:szCs w:val="12"/>
        </w:rPr>
        <w:t>) shall be only for the Client's use and benefit.</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 xml:space="preserve">The Client acknowledges and agrees that if in providing the Services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is obliged to deliver a Report to a third party,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shall be deemed irrevocably authorised to deliver such Report to the applicable third party. For the purposes of this clause an obligation shall arise on the instructions of the Client, or where, in the reasonable opinion of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it is implicit from the circumstances, trade, custom, usage or practice.</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 xml:space="preserve">The Client acknowledges and agrees that any Services provided and/or Reports produced by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are done so within the limits of the scope of work agreed with the Client in relation to the Proposal and pursuant to the Client's specific instructions or, in the absence of such instructions, in accordance with any relevant trade custom, usage or practice. The Client further agrees and acknowledges that the Services are not necessarily designed or intended to address all matters of quality, safety, performance or condition of any product, material, services, systems or processes tested, inspected or certified and the scope of work does not necessarily reflect all standards which may apply to product, material, services, systems or process tested, inspected or certified.  The Client understands that reliance on any Reports issued by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is limited to the facts and representations set out in the Reports which represent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’s review and/or analysis of facts, information, documents, samples and/or other materials in existence at the time of the performance of the Services only. </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 xml:space="preserve">Client is responsible for acting as it sees fit on the basis of such Report. Neither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nor any of its officers, employees, agents or subcontractors shall be liable to Client nor any third party for any actions taken or not taken on the basis of such Report.</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 xml:space="preserve">In agreeing to provide the Services pursuant to this Agreement,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does not abridge, abrogate or undertake to discharge any duty or obligation of the Client to any other person or any duty or obligation of any person to the Client.</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 xml:space="preserve">Unless expressly agreed to,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has no obligation to provide any comment, analysis, judgment or suggestion regarding any issue for which no specific requirements are set forth in the testing, inspection, certification, auditing or other standards that are applicable and applied to the Services.</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27" w:name="_Toc297903090"/>
      <w:bookmarkStart w:id="28" w:name="_Ref515297947"/>
      <w:bookmarkEnd w:id="16"/>
      <w:bookmarkEnd w:id="17"/>
      <w:bookmarkEnd w:id="18"/>
      <w:bookmarkEnd w:id="19"/>
      <w:bookmarkEnd w:id="20"/>
      <w:bookmarkEnd w:id="21"/>
      <w:bookmarkEnd w:id="22"/>
      <w:bookmarkEnd w:id="23"/>
      <w:bookmarkEnd w:id="24"/>
      <w:bookmarkEnd w:id="25"/>
      <w:bookmarkEnd w:id="26"/>
      <w:r>
        <w:rPr>
          <w:rFonts w:ascii="Calibri" w:hAnsi="Calibri" w:cs="Calibri"/>
          <w:b/>
          <w:bCs/>
          <w:color w:val="000000"/>
          <w:sz w:val="12"/>
          <w:szCs w:val="12"/>
        </w:rPr>
        <w:t>IMPAQ</w:t>
      </w:r>
      <w:r w:rsidRPr="00FD32A5">
        <w:rPr>
          <w:rFonts w:ascii="Calibri" w:hAnsi="Calibri" w:cs="Calibri"/>
          <w:b/>
          <w:bCs/>
          <w:color w:val="000000"/>
          <w:sz w:val="12"/>
          <w:szCs w:val="12"/>
        </w:rPr>
        <w:t>'S WARRANTIES</w:t>
      </w:r>
      <w:bookmarkEnd w:id="27"/>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color w:val="000000"/>
          <w:sz w:val="12"/>
          <w:szCs w:val="12"/>
        </w:rPr>
      </w:pP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warrants exclusively to the Client:</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that it has the power and authority to enter into this Agreement and that it will comply with relevant legislations and regulations in force as at the date of this Agreement in relation to the provision of the Services;</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that the Services will be performed in a manner consistent with that level of care and skill ordinarily exercised by other companies providing like services under similar circumstances;</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that it will take reasonable steps to ensure that whilst on the Client’s premises its personnel comply with any health and safety rules and regulations and other reasonable security requirements made known to </w:t>
      </w:r>
      <w:r>
        <w:rPr>
          <w:rFonts w:ascii="Calibri" w:hAnsi="Calibri" w:cs="Calibri"/>
          <w:color w:val="000000"/>
          <w:sz w:val="12"/>
          <w:szCs w:val="12"/>
        </w:rPr>
        <w:t>IMPAQ</w:t>
      </w:r>
      <w:r w:rsidRPr="00FD32A5">
        <w:rPr>
          <w:rFonts w:ascii="Calibri" w:hAnsi="Calibri" w:cs="Calibri"/>
          <w:color w:val="000000"/>
          <w:sz w:val="12"/>
          <w:szCs w:val="12"/>
        </w:rPr>
        <w:t xml:space="preserve"> by the Client in accordance with Clause 4.3(f);</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that the Reports produced in relation to the Services will not infringe any legal rights (including Intellectual Property Rights) of any third party. This warranty shall not apply where the infringement is directly or indirectly caused by </w:t>
      </w:r>
      <w:r>
        <w:rPr>
          <w:rFonts w:ascii="Calibri" w:hAnsi="Calibri" w:cs="Calibri"/>
          <w:color w:val="000000"/>
          <w:sz w:val="12"/>
          <w:szCs w:val="12"/>
        </w:rPr>
        <w:t>IMPAQ</w:t>
      </w:r>
      <w:r w:rsidRPr="00FD32A5">
        <w:rPr>
          <w:rFonts w:ascii="Calibri" w:hAnsi="Calibri" w:cs="Calibri"/>
          <w:color w:val="000000"/>
          <w:sz w:val="12"/>
          <w:szCs w:val="12"/>
        </w:rPr>
        <w:t xml:space="preserve">’s reliance on any information, samples or other related documents provided to </w:t>
      </w:r>
      <w:r>
        <w:rPr>
          <w:rFonts w:ascii="Calibri" w:hAnsi="Calibri" w:cs="Calibri"/>
          <w:color w:val="000000"/>
          <w:sz w:val="12"/>
          <w:szCs w:val="12"/>
        </w:rPr>
        <w:t>IMPAQ</w:t>
      </w:r>
      <w:r w:rsidRPr="00FD32A5">
        <w:rPr>
          <w:rFonts w:ascii="Calibri" w:hAnsi="Calibri" w:cs="Calibri"/>
          <w:color w:val="000000"/>
          <w:sz w:val="12"/>
          <w:szCs w:val="12"/>
        </w:rPr>
        <w:t xml:space="preserve"> by the Client (or any of its agents or representatives).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In the event of a breach of the warranty set out in Clause 3.1 (b), </w:t>
      </w:r>
      <w:r>
        <w:rPr>
          <w:rFonts w:ascii="Calibri" w:hAnsi="Calibri" w:cs="Calibri"/>
          <w:color w:val="000000"/>
          <w:sz w:val="12"/>
          <w:szCs w:val="12"/>
        </w:rPr>
        <w:t>IMPAQ</w:t>
      </w:r>
      <w:r w:rsidRPr="00FD32A5">
        <w:rPr>
          <w:rFonts w:ascii="Calibri" w:hAnsi="Calibri" w:cs="Calibri"/>
          <w:color w:val="000000"/>
          <w:sz w:val="12"/>
          <w:szCs w:val="12"/>
        </w:rPr>
        <w:t xml:space="preserve"> shall, at its own expense, perform services of the type originally performed as may be reasonably required to correct any defect in </w:t>
      </w:r>
      <w:r>
        <w:rPr>
          <w:rFonts w:ascii="Calibri" w:hAnsi="Calibri" w:cs="Calibri"/>
          <w:color w:val="000000"/>
          <w:sz w:val="12"/>
          <w:szCs w:val="12"/>
        </w:rPr>
        <w:t>IMPAQ</w:t>
      </w:r>
      <w:r w:rsidRPr="00FD32A5">
        <w:rPr>
          <w:rFonts w:ascii="Calibri" w:hAnsi="Calibri" w:cs="Calibri"/>
          <w:color w:val="000000"/>
          <w:sz w:val="12"/>
          <w:szCs w:val="12"/>
        </w:rPr>
        <w:t>’s performance.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29" w:name="a815647"/>
      <w:r>
        <w:rPr>
          <w:rFonts w:ascii="Calibri" w:hAnsi="Calibri" w:cs="Calibri"/>
          <w:color w:val="000000"/>
          <w:sz w:val="12"/>
          <w:szCs w:val="12"/>
        </w:rPr>
        <w:t>IMPAQ</w:t>
      </w:r>
      <w:r w:rsidRPr="00FD32A5">
        <w:rPr>
          <w:rFonts w:ascii="Calibri" w:hAnsi="Calibri" w:cs="Calibri"/>
          <w:color w:val="000000"/>
          <w:sz w:val="12"/>
          <w:szCs w:val="12"/>
        </w:rPr>
        <w:t xml:space="preserve"> makes no other warranties, express or implied. All other warranties, conditions and other terms implied by law (including but not limited to any implied warranties of merchantability and fitness for purpose) are, to the fullest extent permitted by law, excluded from this Agreement.</w:t>
      </w:r>
      <w:bookmarkEnd w:id="29"/>
      <w:r w:rsidRPr="00FD32A5">
        <w:rPr>
          <w:rFonts w:ascii="Calibri" w:hAnsi="Calibri" w:cs="Calibri"/>
          <w:color w:val="000000"/>
          <w:sz w:val="12"/>
          <w:szCs w:val="12"/>
        </w:rPr>
        <w:t xml:space="preserve"> No performance, deliverable, oral or other information or advice provided by </w:t>
      </w:r>
      <w:r>
        <w:rPr>
          <w:rFonts w:ascii="Calibri" w:hAnsi="Calibri" w:cs="Calibri"/>
          <w:color w:val="000000"/>
          <w:sz w:val="12"/>
          <w:szCs w:val="12"/>
        </w:rPr>
        <w:t>IMPAQ</w:t>
      </w:r>
      <w:r w:rsidRPr="00FD32A5">
        <w:rPr>
          <w:rFonts w:ascii="Calibri" w:hAnsi="Calibri" w:cs="Calibri"/>
          <w:color w:val="000000"/>
          <w:sz w:val="12"/>
          <w:szCs w:val="12"/>
        </w:rPr>
        <w:t xml:space="preserve"> (including its agents, sub-contractors, employees or other representatives) will create a warranty or otherwise increase the scope of any warranty provided.</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30" w:name="_Toc297903091"/>
      <w:r w:rsidRPr="00FD32A5">
        <w:rPr>
          <w:rFonts w:ascii="Calibri" w:hAnsi="Calibri" w:cs="Calibri"/>
          <w:b/>
          <w:bCs/>
          <w:color w:val="000000"/>
          <w:sz w:val="12"/>
          <w:szCs w:val="12"/>
        </w:rPr>
        <w:t>CLIENT WARRANTIES AND OBLIGATIONS</w:t>
      </w:r>
      <w:bookmarkEnd w:id="30"/>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represents and warrants: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1" w:name="_Toc297903092"/>
      <w:r w:rsidRPr="00FD32A5">
        <w:rPr>
          <w:rFonts w:ascii="Calibri" w:hAnsi="Calibri" w:cs="Calibri"/>
          <w:color w:val="000000"/>
          <w:sz w:val="12"/>
          <w:szCs w:val="12"/>
        </w:rPr>
        <w:t>that it has the power and authority to enter into this Agreement and procure the provision of the Services for itself;</w:t>
      </w:r>
      <w:bookmarkEnd w:id="31"/>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2" w:name="_Toc297903094"/>
      <w:r w:rsidRPr="00FD32A5">
        <w:rPr>
          <w:rFonts w:ascii="Calibri" w:hAnsi="Calibri" w:cs="Calibri"/>
          <w:color w:val="000000"/>
          <w:sz w:val="12"/>
          <w:szCs w:val="12"/>
        </w:rPr>
        <w:t xml:space="preserve">that it is securing the provision of the Services hereunder for its own account and not as an agent or broker, or in any other representative capacity, for any other person or entity; where a matter concerning any aspect or part of the Service or any matters related thereto is communicated or transacted between </w:t>
      </w:r>
      <w:r>
        <w:rPr>
          <w:rFonts w:ascii="Calibri" w:hAnsi="Calibri" w:cs="Calibri"/>
          <w:color w:val="000000"/>
          <w:sz w:val="12"/>
          <w:szCs w:val="12"/>
        </w:rPr>
        <w:t>IMPAQ</w:t>
      </w:r>
      <w:r w:rsidRPr="00FD32A5">
        <w:rPr>
          <w:rFonts w:ascii="Calibri" w:hAnsi="Calibri" w:cs="Calibri"/>
          <w:color w:val="000000"/>
          <w:sz w:val="12"/>
          <w:szCs w:val="12"/>
        </w:rPr>
        <w:t xml:space="preserve"> and a third party and Client knows of same without objecting thereto in a timely manner such that the third party apparently is or appears to be transacting with </w:t>
      </w:r>
      <w:r>
        <w:rPr>
          <w:rFonts w:ascii="Calibri" w:hAnsi="Calibri" w:cs="Calibri"/>
          <w:color w:val="000000"/>
          <w:sz w:val="12"/>
          <w:szCs w:val="12"/>
        </w:rPr>
        <w:t>IMPAQ</w:t>
      </w:r>
      <w:r w:rsidRPr="00FD32A5">
        <w:rPr>
          <w:rFonts w:ascii="Calibri" w:hAnsi="Calibri" w:cs="Calibri"/>
          <w:color w:val="000000"/>
          <w:sz w:val="12"/>
          <w:szCs w:val="12"/>
        </w:rPr>
        <w:t xml:space="preserve"> in respect of the Services, such third party shall be deemed to be acting on behalf of Client, therefore to the extent the said aspect, part or matters are concerned </w:t>
      </w:r>
      <w:r>
        <w:rPr>
          <w:rFonts w:ascii="Calibri" w:hAnsi="Calibri" w:cs="Calibri"/>
          <w:color w:val="000000"/>
          <w:sz w:val="12"/>
          <w:szCs w:val="12"/>
        </w:rPr>
        <w:t>IMPAQ</w:t>
      </w:r>
      <w:r w:rsidRPr="00FD32A5">
        <w:rPr>
          <w:rFonts w:ascii="Calibri" w:hAnsi="Calibri" w:cs="Calibri"/>
          <w:color w:val="000000"/>
          <w:sz w:val="12"/>
          <w:szCs w:val="12"/>
        </w:rPr>
        <w:t xml:space="preserve"> may charge Client for any service rendered at the request of such third party;</w:t>
      </w:r>
      <w:bookmarkEnd w:id="32"/>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3" w:name="_Toc297903095"/>
      <w:r w:rsidRPr="00FD32A5">
        <w:rPr>
          <w:rFonts w:ascii="Calibri" w:hAnsi="Calibri" w:cs="Calibri"/>
          <w:color w:val="000000"/>
          <w:sz w:val="12"/>
          <w:szCs w:val="12"/>
        </w:rPr>
        <w:t xml:space="preserve">that any information, samples and related documents it (or any of its agents or representatives) supplies to </w:t>
      </w:r>
      <w:r>
        <w:rPr>
          <w:rFonts w:ascii="Calibri" w:hAnsi="Calibri" w:cs="Calibri"/>
          <w:color w:val="000000"/>
          <w:sz w:val="12"/>
          <w:szCs w:val="12"/>
        </w:rPr>
        <w:t>IMPAQ</w:t>
      </w:r>
      <w:r w:rsidRPr="00FD32A5">
        <w:rPr>
          <w:rFonts w:ascii="Calibri" w:hAnsi="Calibri" w:cs="Calibri"/>
          <w:color w:val="000000"/>
          <w:sz w:val="12"/>
          <w:szCs w:val="12"/>
        </w:rPr>
        <w:t xml:space="preserve"> (including its agents, sub-contractors and employees) is, true, accurate representative, complete and is not misleading in any respect.</w:t>
      </w:r>
      <w:bookmarkEnd w:id="33"/>
      <w:r w:rsidRPr="00FD32A5">
        <w:rPr>
          <w:rFonts w:ascii="Calibri" w:hAnsi="Calibri" w:cs="Calibri"/>
          <w:color w:val="000000"/>
          <w:sz w:val="12"/>
          <w:szCs w:val="12"/>
        </w:rPr>
        <w:t xml:space="preserve">  The Client further acknowledges that </w:t>
      </w:r>
      <w:r>
        <w:rPr>
          <w:rFonts w:ascii="Calibri" w:hAnsi="Calibri" w:cs="Calibri"/>
          <w:color w:val="000000"/>
          <w:sz w:val="12"/>
          <w:szCs w:val="12"/>
        </w:rPr>
        <w:t>IMPAQ</w:t>
      </w:r>
      <w:r w:rsidRPr="00FD32A5">
        <w:rPr>
          <w:rFonts w:ascii="Calibri" w:hAnsi="Calibri" w:cs="Calibri"/>
          <w:color w:val="000000"/>
          <w:sz w:val="12"/>
          <w:szCs w:val="12"/>
        </w:rPr>
        <w:t xml:space="preserve"> will rely on such information, samples or other related documents and materials provided by the Client (without any duty to confirm or verify the accuracy or completeness thereof) in order to provide the Services;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that any samples provided by the Client to </w:t>
      </w:r>
      <w:r>
        <w:rPr>
          <w:rFonts w:ascii="Calibri" w:hAnsi="Calibri" w:cs="Calibri"/>
          <w:color w:val="000000"/>
          <w:sz w:val="12"/>
          <w:szCs w:val="12"/>
        </w:rPr>
        <w:t>IMPAQ</w:t>
      </w:r>
      <w:r w:rsidRPr="00FD32A5">
        <w:rPr>
          <w:rFonts w:ascii="Calibri" w:hAnsi="Calibri" w:cs="Calibri"/>
          <w:color w:val="000000"/>
          <w:sz w:val="12"/>
          <w:szCs w:val="12"/>
        </w:rPr>
        <w:t xml:space="preserve"> will be shipped pre-paid and will be collected or disposed of by the Client (at the Client's cost) within thirty (30) days after testing unless alternative arrangements are made by the Client. In the event that such samples are not collected or disposed by the Client within the required thirty (30) days period, </w:t>
      </w:r>
      <w:r>
        <w:rPr>
          <w:rFonts w:ascii="Calibri" w:hAnsi="Calibri" w:cs="Calibri"/>
          <w:color w:val="000000"/>
          <w:sz w:val="12"/>
          <w:szCs w:val="12"/>
        </w:rPr>
        <w:t>IMPAQ</w:t>
      </w:r>
      <w:r w:rsidRPr="00FD32A5">
        <w:rPr>
          <w:rFonts w:ascii="Calibri" w:hAnsi="Calibri" w:cs="Calibri"/>
          <w:color w:val="000000"/>
          <w:sz w:val="12"/>
          <w:szCs w:val="12"/>
        </w:rPr>
        <w:t xml:space="preserve"> reserves the right to destroy the samples, at the Client's cost; and</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that any information, samples or other related documents (including without limitation certificates and reports) provided by the Client to </w:t>
      </w:r>
      <w:r>
        <w:rPr>
          <w:rFonts w:ascii="Calibri" w:hAnsi="Calibri" w:cs="Calibri"/>
          <w:color w:val="000000"/>
          <w:sz w:val="12"/>
          <w:szCs w:val="12"/>
        </w:rPr>
        <w:t>IMPAQ</w:t>
      </w:r>
      <w:r w:rsidRPr="00FD32A5">
        <w:rPr>
          <w:rFonts w:ascii="Calibri" w:hAnsi="Calibri" w:cs="Calibri"/>
          <w:color w:val="000000"/>
          <w:sz w:val="12"/>
          <w:szCs w:val="12"/>
        </w:rPr>
        <w:t xml:space="preserve"> will not, in any circumstances, infringe any legal rights (including Intellectual Property Rights) of any third party.</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In the event that the Services provided relate to any third party, the Client shall cause any such third party to acknowledge and agree to the provisions in this Agreement and the Proposal prior to and as a condition precedent to such third party receiving any Reports or the benefit of any Services.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further agrees: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4" w:name="_Toc297903096"/>
      <w:r w:rsidRPr="00FD32A5">
        <w:rPr>
          <w:rFonts w:ascii="Calibri" w:hAnsi="Calibri" w:cs="Calibri"/>
          <w:color w:val="000000"/>
          <w:sz w:val="12"/>
          <w:szCs w:val="12"/>
        </w:rPr>
        <w:t xml:space="preserve">to co-operate with </w:t>
      </w:r>
      <w:r>
        <w:rPr>
          <w:rFonts w:ascii="Calibri" w:hAnsi="Calibri" w:cs="Calibri"/>
          <w:color w:val="000000"/>
          <w:sz w:val="12"/>
          <w:szCs w:val="12"/>
        </w:rPr>
        <w:t>IMPAQ</w:t>
      </w:r>
      <w:r w:rsidRPr="00FD32A5">
        <w:rPr>
          <w:rFonts w:ascii="Calibri" w:hAnsi="Calibri" w:cs="Calibri"/>
          <w:color w:val="000000"/>
          <w:sz w:val="12"/>
          <w:szCs w:val="12"/>
        </w:rPr>
        <w:t xml:space="preserve"> in all matters relating to the Services and appoint a manager in relation to the Services who shall be duly authorised to provide instructions to </w:t>
      </w:r>
      <w:r>
        <w:rPr>
          <w:rFonts w:ascii="Calibri" w:hAnsi="Calibri" w:cs="Calibri"/>
          <w:color w:val="000000"/>
          <w:sz w:val="12"/>
          <w:szCs w:val="12"/>
        </w:rPr>
        <w:t>IMPAQ</w:t>
      </w:r>
      <w:r w:rsidRPr="00FD32A5">
        <w:rPr>
          <w:rFonts w:ascii="Calibri" w:hAnsi="Calibri" w:cs="Calibri"/>
          <w:color w:val="000000"/>
          <w:sz w:val="12"/>
          <w:szCs w:val="12"/>
        </w:rPr>
        <w:t xml:space="preserve"> on behalf of the Client and to bind the Client contractually as required;</w:t>
      </w:r>
      <w:bookmarkEnd w:id="34"/>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5" w:name="_Toc297903097"/>
      <w:r w:rsidRPr="00FD32A5">
        <w:rPr>
          <w:rFonts w:ascii="Calibri" w:hAnsi="Calibri" w:cs="Calibri"/>
          <w:color w:val="000000"/>
          <w:sz w:val="12"/>
          <w:szCs w:val="12"/>
        </w:rPr>
        <w:t xml:space="preserve">to provide </w:t>
      </w:r>
      <w:r>
        <w:rPr>
          <w:rFonts w:ascii="Calibri" w:hAnsi="Calibri" w:cs="Calibri"/>
          <w:color w:val="000000"/>
          <w:sz w:val="12"/>
          <w:szCs w:val="12"/>
        </w:rPr>
        <w:t>IMPAQ</w:t>
      </w:r>
      <w:r w:rsidRPr="00FD32A5">
        <w:rPr>
          <w:rFonts w:ascii="Calibri" w:hAnsi="Calibri" w:cs="Calibri"/>
          <w:color w:val="000000"/>
          <w:sz w:val="12"/>
          <w:szCs w:val="12"/>
        </w:rPr>
        <w:t xml:space="preserve"> (including its agents, sub-contractors and employees), at its own expense, any and all samples, information, material or other documentation necessary for the execution of the Services in a timely manner sufficient to enable </w:t>
      </w:r>
      <w:r>
        <w:rPr>
          <w:rFonts w:ascii="Calibri" w:hAnsi="Calibri" w:cs="Calibri"/>
          <w:color w:val="000000"/>
          <w:sz w:val="12"/>
          <w:szCs w:val="12"/>
        </w:rPr>
        <w:t>IMPAQ</w:t>
      </w:r>
      <w:r w:rsidRPr="00FD32A5">
        <w:rPr>
          <w:rFonts w:ascii="Calibri" w:hAnsi="Calibri" w:cs="Calibri"/>
          <w:color w:val="000000"/>
          <w:sz w:val="12"/>
          <w:szCs w:val="12"/>
        </w:rPr>
        <w:t xml:space="preserve"> to provide the Services in accordance with this Agreement. The Client acknowledges that any samples provided may become damaged or be destroyed in the course of testing as part of the necessary testing process and undertakes to hold </w:t>
      </w:r>
      <w:r>
        <w:rPr>
          <w:rFonts w:ascii="Calibri" w:hAnsi="Calibri" w:cs="Calibri"/>
          <w:color w:val="000000"/>
          <w:sz w:val="12"/>
          <w:szCs w:val="12"/>
        </w:rPr>
        <w:t>IMPAQ</w:t>
      </w:r>
      <w:r w:rsidRPr="00FD32A5">
        <w:rPr>
          <w:rFonts w:ascii="Calibri" w:hAnsi="Calibri" w:cs="Calibri"/>
          <w:color w:val="000000"/>
          <w:sz w:val="12"/>
          <w:szCs w:val="12"/>
        </w:rPr>
        <w:t xml:space="preserve"> harmless from any and all responsibility for such alteration, damage or destruction;</w:t>
      </w:r>
      <w:bookmarkEnd w:id="35"/>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6" w:name="_Toc297903098"/>
      <w:r w:rsidRPr="00FD32A5">
        <w:rPr>
          <w:rFonts w:ascii="Calibri" w:hAnsi="Calibri" w:cs="Calibri"/>
          <w:color w:val="000000"/>
          <w:sz w:val="12"/>
          <w:szCs w:val="12"/>
        </w:rPr>
        <w:t>that it is responsible for providing the samples/equipment to be tested together, where appropriate, with any specified additional items, including but not limited to connecting pieces, fuse-links, etc.;</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to provide instructions and feedback to </w:t>
      </w:r>
      <w:r>
        <w:rPr>
          <w:rFonts w:ascii="Calibri" w:hAnsi="Calibri" w:cs="Calibri"/>
          <w:color w:val="000000"/>
          <w:sz w:val="12"/>
          <w:szCs w:val="12"/>
        </w:rPr>
        <w:t>IMPAQ</w:t>
      </w:r>
      <w:r w:rsidRPr="00FD32A5">
        <w:rPr>
          <w:rFonts w:ascii="Calibri" w:hAnsi="Calibri" w:cs="Calibri"/>
          <w:color w:val="000000"/>
          <w:sz w:val="12"/>
          <w:szCs w:val="12"/>
        </w:rPr>
        <w:t xml:space="preserve"> in a timely manner;</w:t>
      </w:r>
      <w:bookmarkEnd w:id="36"/>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7" w:name="_Toc297903099"/>
      <w:r w:rsidRPr="00FD32A5">
        <w:rPr>
          <w:rFonts w:ascii="Calibri" w:hAnsi="Calibri" w:cs="Calibri"/>
          <w:color w:val="000000"/>
          <w:sz w:val="12"/>
          <w:szCs w:val="12"/>
        </w:rPr>
        <w:t xml:space="preserve">to provide </w:t>
      </w:r>
      <w:r>
        <w:rPr>
          <w:rFonts w:ascii="Calibri" w:hAnsi="Calibri" w:cs="Calibri"/>
          <w:color w:val="000000"/>
          <w:sz w:val="12"/>
          <w:szCs w:val="12"/>
        </w:rPr>
        <w:t>IMPAQ</w:t>
      </w:r>
      <w:r w:rsidRPr="00FD32A5">
        <w:rPr>
          <w:rFonts w:ascii="Calibri" w:hAnsi="Calibri" w:cs="Calibri"/>
          <w:color w:val="000000"/>
          <w:sz w:val="12"/>
          <w:szCs w:val="12"/>
        </w:rPr>
        <w:t xml:space="preserve"> (including its agents, sub-contractors and employees) with access to its premises as may be reasonably required for the provision of the Services and to any other relevant premises at which the Services are to be provided;</w:t>
      </w:r>
      <w:bookmarkEnd w:id="37"/>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8" w:name="_Toc297903100"/>
      <w:r w:rsidRPr="00FD32A5">
        <w:rPr>
          <w:rFonts w:ascii="Calibri" w:hAnsi="Calibri" w:cs="Calibri"/>
          <w:color w:val="000000"/>
          <w:sz w:val="12"/>
          <w:szCs w:val="12"/>
        </w:rPr>
        <w:t xml:space="preserve">prior to </w:t>
      </w:r>
      <w:r>
        <w:rPr>
          <w:rFonts w:ascii="Calibri" w:hAnsi="Calibri" w:cs="Calibri"/>
          <w:color w:val="000000"/>
          <w:sz w:val="12"/>
          <w:szCs w:val="12"/>
        </w:rPr>
        <w:t>IMPAQ</w:t>
      </w:r>
      <w:r w:rsidRPr="00FD32A5">
        <w:rPr>
          <w:rFonts w:ascii="Calibri" w:hAnsi="Calibri" w:cs="Calibri"/>
          <w:color w:val="000000"/>
          <w:sz w:val="12"/>
          <w:szCs w:val="12"/>
        </w:rPr>
        <w:t xml:space="preserve"> attending any premises for the performance of the Services, to inform </w:t>
      </w:r>
      <w:r>
        <w:rPr>
          <w:rFonts w:ascii="Calibri" w:hAnsi="Calibri" w:cs="Calibri"/>
          <w:color w:val="000000"/>
          <w:sz w:val="12"/>
          <w:szCs w:val="12"/>
        </w:rPr>
        <w:t>IMPAQ</w:t>
      </w:r>
      <w:r w:rsidRPr="00FD32A5">
        <w:rPr>
          <w:rFonts w:ascii="Calibri" w:hAnsi="Calibri" w:cs="Calibri"/>
          <w:color w:val="000000"/>
          <w:sz w:val="12"/>
          <w:szCs w:val="12"/>
        </w:rPr>
        <w:t xml:space="preserve"> of all applicable health and safety rules and regulations and other reasonable security requirements that may apply at any relevant premises at which the Services are to be provided;</w:t>
      </w:r>
      <w:bookmarkEnd w:id="38"/>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39" w:name="_Toc297903101"/>
      <w:r w:rsidRPr="00FD32A5">
        <w:rPr>
          <w:rFonts w:ascii="Calibri" w:hAnsi="Calibri" w:cs="Calibri"/>
          <w:color w:val="000000"/>
          <w:sz w:val="12"/>
          <w:szCs w:val="12"/>
        </w:rPr>
        <w:t xml:space="preserve">to notify </w:t>
      </w:r>
      <w:r>
        <w:rPr>
          <w:rFonts w:ascii="Calibri" w:hAnsi="Calibri" w:cs="Calibri"/>
          <w:color w:val="000000"/>
          <w:sz w:val="12"/>
          <w:szCs w:val="12"/>
        </w:rPr>
        <w:t>IMPAQ</w:t>
      </w:r>
      <w:r w:rsidRPr="00FD32A5">
        <w:rPr>
          <w:rFonts w:ascii="Calibri" w:hAnsi="Calibri" w:cs="Calibri"/>
          <w:color w:val="000000"/>
          <w:sz w:val="12"/>
          <w:szCs w:val="12"/>
        </w:rPr>
        <w:t xml:space="preserve"> promptly of any risk, safety issues or incidents in respect of any item delivered by the Client, or any process or systems used at its premises or otherwise necessary for the provision of the Services</w:t>
      </w:r>
      <w:bookmarkEnd w:id="28"/>
      <w:r w:rsidRPr="00FD32A5">
        <w:rPr>
          <w:rFonts w:ascii="Calibri" w:hAnsi="Calibri" w:cs="Calibri"/>
          <w:color w:val="000000"/>
          <w:sz w:val="12"/>
          <w:szCs w:val="12"/>
        </w:rPr>
        <w:t>;</w:t>
      </w:r>
      <w:bookmarkEnd w:id="39"/>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40" w:name="_Toc297903102"/>
      <w:r w:rsidRPr="00FD32A5">
        <w:rPr>
          <w:rFonts w:ascii="Calibri" w:hAnsi="Calibri" w:cs="Calibri"/>
          <w:color w:val="000000"/>
          <w:sz w:val="12"/>
          <w:szCs w:val="12"/>
        </w:rPr>
        <w:t xml:space="preserve">to inform </w:t>
      </w:r>
      <w:r>
        <w:rPr>
          <w:rFonts w:ascii="Calibri" w:hAnsi="Calibri" w:cs="Calibri"/>
          <w:color w:val="000000"/>
          <w:sz w:val="12"/>
          <w:szCs w:val="12"/>
        </w:rPr>
        <w:t>IMPAQ</w:t>
      </w:r>
      <w:r w:rsidRPr="00FD32A5">
        <w:rPr>
          <w:rFonts w:ascii="Calibri" w:hAnsi="Calibri" w:cs="Calibri"/>
          <w:color w:val="000000"/>
          <w:sz w:val="12"/>
          <w:szCs w:val="12"/>
        </w:rPr>
        <w:t xml:space="preserve"> in advance of any applicable import/export restrictions that may apply to the Services to be provided, including any instances where any products, information or technology may be exported/imported to or from a country that is restricted or banned from such transaction;</w:t>
      </w:r>
      <w:bookmarkEnd w:id="40"/>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in the event of the issuance of a certificate, to inform and advise </w:t>
      </w:r>
      <w:r>
        <w:rPr>
          <w:rFonts w:ascii="Calibri" w:hAnsi="Calibri" w:cs="Calibri"/>
          <w:color w:val="000000"/>
          <w:sz w:val="12"/>
          <w:szCs w:val="12"/>
        </w:rPr>
        <w:t>IMPAQ</w:t>
      </w:r>
      <w:r w:rsidRPr="00FD32A5">
        <w:rPr>
          <w:rFonts w:ascii="Calibri" w:hAnsi="Calibri" w:cs="Calibri"/>
          <w:color w:val="000000"/>
          <w:sz w:val="12"/>
          <w:szCs w:val="12"/>
        </w:rPr>
        <w:t xml:space="preserve"> immediately of any changes during the term of the certificate which may have a material impact on the accuracy of the certification;</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41" w:name="_Toc297903103"/>
      <w:r w:rsidRPr="00FD32A5">
        <w:rPr>
          <w:rFonts w:ascii="Calibri" w:hAnsi="Calibri" w:cs="Calibri"/>
          <w:color w:val="000000"/>
          <w:sz w:val="12"/>
          <w:szCs w:val="12"/>
        </w:rPr>
        <w:t>to obtain and maintain all necessary licenses and consents in order to comply with relevant legislation and regulation in relation to the Services;</w:t>
      </w:r>
      <w:bookmarkEnd w:id="41"/>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42" w:name="_Toc297903104"/>
      <w:r w:rsidRPr="00FD32A5">
        <w:rPr>
          <w:rFonts w:ascii="Calibri" w:hAnsi="Calibri" w:cs="Calibri"/>
          <w:color w:val="000000"/>
          <w:sz w:val="12"/>
          <w:szCs w:val="12"/>
        </w:rPr>
        <w:t xml:space="preserve">that it will not use any Reports issued by </w:t>
      </w:r>
      <w:r>
        <w:rPr>
          <w:rFonts w:ascii="Calibri" w:hAnsi="Calibri" w:cs="Calibri"/>
          <w:color w:val="000000"/>
          <w:sz w:val="12"/>
          <w:szCs w:val="12"/>
        </w:rPr>
        <w:t>IMPAQ</w:t>
      </w:r>
      <w:r w:rsidRPr="00FD32A5">
        <w:rPr>
          <w:rFonts w:ascii="Calibri" w:hAnsi="Calibri" w:cs="Calibri"/>
          <w:color w:val="000000"/>
          <w:sz w:val="12"/>
          <w:szCs w:val="12"/>
        </w:rPr>
        <w:t xml:space="preserve"> pursuant to this Agreement in a misleading manner and that it will only distribute such Reports in their entirety;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in no event will the contents of any Reports or any extracts, excerpts or parts of any Reports be distributed or published without the prior written consent of </w:t>
      </w:r>
      <w:r>
        <w:rPr>
          <w:rFonts w:ascii="Calibri" w:hAnsi="Calibri" w:cs="Calibri"/>
          <w:color w:val="000000"/>
          <w:sz w:val="12"/>
          <w:szCs w:val="12"/>
        </w:rPr>
        <w:t>IMPAQ</w:t>
      </w:r>
      <w:r w:rsidRPr="00FD32A5">
        <w:rPr>
          <w:rFonts w:ascii="Calibri" w:hAnsi="Calibri" w:cs="Calibri"/>
          <w:color w:val="000000"/>
          <w:sz w:val="12"/>
          <w:szCs w:val="12"/>
        </w:rPr>
        <w:t xml:space="preserve"> (such consent not to be unreasonably withheld) in each instance;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that any and all advertising and promotional materials or any statements made by the Client will not give a false or misleading impression to any third party concerning the services provided by </w:t>
      </w:r>
      <w:r>
        <w:rPr>
          <w:rFonts w:ascii="Calibri" w:hAnsi="Calibri" w:cs="Calibri"/>
          <w:color w:val="000000"/>
          <w:sz w:val="12"/>
          <w:szCs w:val="12"/>
        </w:rPr>
        <w:t>IMPAQ</w:t>
      </w:r>
      <w:r w:rsidRPr="00FD32A5">
        <w:rPr>
          <w:rFonts w:ascii="Calibri" w:hAnsi="Calibri" w:cs="Calibri"/>
          <w:color w:val="000000"/>
          <w:sz w:val="12"/>
          <w:szCs w:val="12"/>
        </w:rPr>
        <w:t>; and</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that Client will notify </w:t>
      </w:r>
      <w:r>
        <w:rPr>
          <w:rFonts w:ascii="Calibri" w:hAnsi="Calibri" w:cs="Calibri"/>
          <w:color w:val="000000"/>
          <w:sz w:val="12"/>
          <w:szCs w:val="12"/>
        </w:rPr>
        <w:t>IMPAQ</w:t>
      </w:r>
      <w:r w:rsidRPr="00FD32A5">
        <w:rPr>
          <w:rFonts w:ascii="Calibri" w:hAnsi="Calibri" w:cs="Calibri"/>
          <w:color w:val="000000"/>
          <w:sz w:val="12"/>
          <w:szCs w:val="12"/>
        </w:rPr>
        <w:t xml:space="preserve"> of the change to any agreed to contact person or means of contact of Client immediately upon the occurrence of such change.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Pr>
          <w:rFonts w:ascii="Calibri" w:hAnsi="Calibri" w:cs="Calibri"/>
          <w:color w:val="000000"/>
          <w:sz w:val="12"/>
          <w:szCs w:val="12"/>
        </w:rPr>
        <w:t>IMPAQ</w:t>
      </w:r>
      <w:r w:rsidRPr="00FD32A5">
        <w:rPr>
          <w:rFonts w:ascii="Calibri" w:hAnsi="Calibri" w:cs="Calibri"/>
          <w:color w:val="000000"/>
          <w:sz w:val="12"/>
          <w:szCs w:val="12"/>
        </w:rPr>
        <w:t xml:space="preserve"> shall be neither in breach of this Agreement nor liable to the Client for any breach of this Agreement if and to the extent that its breach is a direct result of a failure by the Client to comply with its obligations as set out in this Clause 4. The Client also acknowledges that the impact of any failure by the Client to perform its obligations set out herein on the provision of the Services by </w:t>
      </w:r>
      <w:r>
        <w:rPr>
          <w:rFonts w:ascii="Calibri" w:hAnsi="Calibri" w:cs="Calibri"/>
          <w:color w:val="000000"/>
          <w:sz w:val="12"/>
          <w:szCs w:val="12"/>
        </w:rPr>
        <w:t>IMPAQ</w:t>
      </w:r>
      <w:r w:rsidRPr="00FD32A5">
        <w:rPr>
          <w:rFonts w:ascii="Calibri" w:hAnsi="Calibri" w:cs="Calibri"/>
          <w:color w:val="000000"/>
          <w:sz w:val="12"/>
          <w:szCs w:val="12"/>
        </w:rPr>
        <w:t xml:space="preserve"> will not affect the Client’s obligations under this Agreement for payment of the Charges pursuant to Clause 5 below.</w:t>
      </w:r>
      <w:bookmarkEnd w:id="42"/>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43" w:name="_Hlt23125107"/>
      <w:bookmarkStart w:id="44" w:name="_Ref23161626"/>
      <w:bookmarkStart w:id="45" w:name="_Toc33436433"/>
      <w:bookmarkStart w:id="46" w:name="_Toc37501575"/>
      <w:bookmarkStart w:id="47" w:name="_Toc297903105"/>
      <w:bookmarkEnd w:id="43"/>
      <w:r w:rsidRPr="00FD32A5">
        <w:rPr>
          <w:rFonts w:ascii="Calibri" w:hAnsi="Calibri" w:cs="Calibri"/>
          <w:b/>
          <w:bCs/>
          <w:color w:val="000000"/>
          <w:sz w:val="12"/>
          <w:szCs w:val="12"/>
        </w:rPr>
        <w:t>CHARGES</w:t>
      </w:r>
      <w:bookmarkEnd w:id="44"/>
      <w:bookmarkEnd w:id="45"/>
      <w:bookmarkEnd w:id="46"/>
      <w:r w:rsidRPr="00FD32A5">
        <w:rPr>
          <w:rFonts w:ascii="Calibri" w:hAnsi="Calibri" w:cs="Calibri"/>
          <w:b/>
          <w:bCs/>
          <w:color w:val="000000"/>
          <w:sz w:val="12"/>
          <w:szCs w:val="12"/>
        </w:rPr>
        <w:t>, INVOICING AND PAYMENT</w:t>
      </w:r>
      <w:bookmarkEnd w:id="47"/>
      <w:r w:rsidRPr="00FD32A5">
        <w:rPr>
          <w:rFonts w:ascii="Calibri" w:hAnsi="Calibri" w:cs="Calibri"/>
          <w:b/>
          <w:bCs/>
          <w:color w:val="000000"/>
          <w:sz w:val="12"/>
          <w:szCs w:val="12"/>
        </w:rPr>
        <w:t xml:space="preserve"> </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shall pay </w:t>
      </w:r>
      <w:r>
        <w:rPr>
          <w:rFonts w:ascii="Calibri" w:hAnsi="Calibri" w:cs="Calibri"/>
          <w:color w:val="000000"/>
          <w:sz w:val="12"/>
          <w:szCs w:val="12"/>
        </w:rPr>
        <w:t>IMPAQ</w:t>
      </w:r>
      <w:r w:rsidRPr="00FD32A5">
        <w:rPr>
          <w:rFonts w:ascii="Calibri" w:hAnsi="Calibri" w:cs="Calibri"/>
          <w:color w:val="000000"/>
          <w:sz w:val="12"/>
          <w:szCs w:val="12"/>
        </w:rPr>
        <w:t xml:space="preserve"> the charges set out in the Proposal, if applicable, or as otherwise contemplated for provision of the Services (the </w:t>
      </w:r>
      <w:r w:rsidRPr="00FD32A5">
        <w:rPr>
          <w:rFonts w:ascii="Calibri" w:hAnsi="Calibri" w:cs="Calibri"/>
          <w:b/>
          <w:bCs/>
          <w:color w:val="000000"/>
          <w:sz w:val="12"/>
          <w:szCs w:val="12"/>
        </w:rPr>
        <w:t>Charges</w:t>
      </w:r>
      <w:r w:rsidRPr="00FD32A5">
        <w:rPr>
          <w:rFonts w:ascii="Calibri" w:hAnsi="Calibri" w:cs="Calibri"/>
          <w:color w:val="000000"/>
          <w:sz w:val="12"/>
          <w:szCs w:val="12"/>
        </w:rPr>
        <w: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Charges are expressed exclusive of any applicable taxes. The Client shall pay any applicable taxes on the Charges at the rate and in the manner prescribed by law, on the issue by </w:t>
      </w:r>
      <w:r>
        <w:rPr>
          <w:rFonts w:ascii="Calibri" w:hAnsi="Calibri" w:cs="Calibri"/>
          <w:color w:val="000000"/>
          <w:sz w:val="12"/>
          <w:szCs w:val="12"/>
        </w:rPr>
        <w:t>IMPAQ</w:t>
      </w:r>
      <w:r w:rsidRPr="00FD32A5">
        <w:rPr>
          <w:rFonts w:ascii="Calibri" w:hAnsi="Calibri" w:cs="Calibri"/>
          <w:color w:val="000000"/>
          <w:sz w:val="12"/>
          <w:szCs w:val="12"/>
        </w:rPr>
        <w:t xml:space="preserve"> of a valid invoice.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agrees that it will reimburse </w:t>
      </w:r>
      <w:r>
        <w:rPr>
          <w:rFonts w:ascii="Calibri" w:hAnsi="Calibri" w:cs="Calibri"/>
          <w:color w:val="000000"/>
          <w:sz w:val="12"/>
          <w:szCs w:val="12"/>
        </w:rPr>
        <w:t>IMPAQ</w:t>
      </w:r>
      <w:r w:rsidRPr="00FD32A5">
        <w:rPr>
          <w:rFonts w:ascii="Calibri" w:hAnsi="Calibri" w:cs="Calibri"/>
          <w:color w:val="000000"/>
          <w:sz w:val="12"/>
          <w:szCs w:val="12"/>
        </w:rPr>
        <w:t xml:space="preserve"> for any expenses incurred by </w:t>
      </w:r>
      <w:r>
        <w:rPr>
          <w:rFonts w:ascii="Calibri" w:hAnsi="Calibri" w:cs="Calibri"/>
          <w:color w:val="000000"/>
          <w:sz w:val="12"/>
          <w:szCs w:val="12"/>
        </w:rPr>
        <w:t>IMPAQ</w:t>
      </w:r>
      <w:r w:rsidRPr="00FD32A5">
        <w:rPr>
          <w:rFonts w:ascii="Calibri" w:hAnsi="Calibri" w:cs="Calibri"/>
          <w:color w:val="000000"/>
          <w:sz w:val="12"/>
          <w:szCs w:val="12"/>
        </w:rPr>
        <w:t xml:space="preserve"> relating to the provision of the Services and is wholly responsible for any freight or customs clearance fees relating to any testing samples.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Charges represent the total fees to be paid by the Client for the Services pursuant to this Agreement. Any additional work performed by </w:t>
      </w:r>
      <w:r>
        <w:rPr>
          <w:rFonts w:ascii="Calibri" w:hAnsi="Calibri" w:cs="Calibri"/>
          <w:color w:val="000000"/>
          <w:sz w:val="12"/>
          <w:szCs w:val="12"/>
        </w:rPr>
        <w:t>IMPAQ</w:t>
      </w:r>
      <w:r w:rsidRPr="00FD32A5">
        <w:rPr>
          <w:rFonts w:ascii="Calibri" w:hAnsi="Calibri" w:cs="Calibri"/>
          <w:color w:val="000000"/>
          <w:sz w:val="12"/>
          <w:szCs w:val="12"/>
        </w:rPr>
        <w:t xml:space="preserve"> will be charged on a time and material basis.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48" w:name="_Ref36617108"/>
      <w:bookmarkStart w:id="49" w:name="_Ref23074561"/>
      <w:bookmarkStart w:id="50" w:name="_Ref23223047"/>
      <w:r>
        <w:rPr>
          <w:rFonts w:ascii="Calibri" w:hAnsi="Calibri" w:cs="Calibri"/>
          <w:color w:val="000000"/>
          <w:sz w:val="12"/>
          <w:szCs w:val="12"/>
        </w:rPr>
        <w:t>IMPAQ</w:t>
      </w:r>
      <w:r w:rsidRPr="00FD32A5">
        <w:rPr>
          <w:rFonts w:ascii="Calibri" w:hAnsi="Calibri" w:cs="Calibri"/>
          <w:color w:val="000000"/>
          <w:sz w:val="12"/>
          <w:szCs w:val="12"/>
        </w:rPr>
        <w:t xml:space="preserve"> shall invoice the Client for the Charges and expenses, if any. The Client shall pay each invoice within thirty (30) days of receiving it.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lastRenderedPageBreak/>
        <w:t xml:space="preserve">If any invoice is not paid on the due date for payment, </w:t>
      </w:r>
      <w:r>
        <w:rPr>
          <w:rFonts w:ascii="Calibri" w:hAnsi="Calibri" w:cs="Calibri"/>
          <w:color w:val="000000"/>
          <w:sz w:val="12"/>
          <w:szCs w:val="12"/>
        </w:rPr>
        <w:t>IMPAQ</w:t>
      </w:r>
      <w:r w:rsidRPr="00FD32A5">
        <w:rPr>
          <w:rFonts w:ascii="Calibri" w:hAnsi="Calibri" w:cs="Calibri"/>
          <w:color w:val="000000"/>
          <w:sz w:val="12"/>
          <w:szCs w:val="12"/>
        </w:rPr>
        <w:t xml:space="preserve"> shall have the right to charge, and the Client shall pay, interest on the unpaid amount, calculated from the due date of the invoice to the date of receipt of the amount in full at a rate equivalent to 3% per cent per annum above the base rate from time to time of </w:t>
      </w:r>
      <w:r w:rsidR="009000AC">
        <w:rPr>
          <w:rFonts w:ascii="Calibri" w:hAnsi="Calibri" w:cs="Calibri"/>
          <w:color w:val="000000"/>
          <w:sz w:val="12"/>
          <w:szCs w:val="12"/>
        </w:rPr>
        <w:t>BOC</w:t>
      </w:r>
      <w:r w:rsidRPr="00FD32A5">
        <w:rPr>
          <w:rFonts w:ascii="Calibri" w:hAnsi="Calibri" w:cs="Calibri"/>
          <w:color w:val="000000"/>
          <w:sz w:val="12"/>
          <w:szCs w:val="12"/>
        </w:rPr>
        <w:t xml:space="preserve"> Bank in the relevant currency.</w:t>
      </w:r>
      <w:bookmarkEnd w:id="48"/>
      <w:r w:rsidRPr="00FD32A5">
        <w:rPr>
          <w:rFonts w:ascii="Calibri" w:hAnsi="Calibri" w:cs="Calibri"/>
          <w:color w:val="000000"/>
        </w:rPr>
        <w:t xml:space="preserve"> </w:t>
      </w:r>
      <w:bookmarkStart w:id="51" w:name="_Hlt36617358"/>
      <w:bookmarkEnd w:id="49"/>
      <w:bookmarkEnd w:id="50"/>
      <w:bookmarkEnd w:id="51"/>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52" w:name="_Ref507906840"/>
      <w:bookmarkStart w:id="53" w:name="_Toc508415869"/>
      <w:bookmarkStart w:id="54" w:name="_Toc508445229"/>
      <w:bookmarkStart w:id="55" w:name="_Toc508445359"/>
      <w:bookmarkStart w:id="56" w:name="_Toc512757611"/>
      <w:bookmarkStart w:id="57" w:name="_Toc33436438"/>
      <w:bookmarkStart w:id="58" w:name="_Toc37501579"/>
      <w:bookmarkStart w:id="59" w:name="_Toc297903106"/>
      <w:bookmarkStart w:id="60" w:name="_Toc474553863"/>
      <w:bookmarkStart w:id="61" w:name="_Toc474567454"/>
      <w:bookmarkStart w:id="62" w:name="_Ref36616116"/>
      <w:bookmarkStart w:id="63" w:name="_Toc37501572"/>
      <w:bookmarkStart w:id="64" w:name="_Toc474297257"/>
      <w:bookmarkStart w:id="65" w:name="_Toc474553861"/>
      <w:bookmarkStart w:id="66" w:name="_Toc474567452"/>
      <w:bookmarkStart w:id="67" w:name="_Ref507906958"/>
      <w:bookmarkStart w:id="68" w:name="_Ref507906973"/>
      <w:bookmarkStart w:id="69" w:name="_Ref507906986"/>
      <w:bookmarkStart w:id="70" w:name="_Ref507907014"/>
      <w:bookmarkStart w:id="71" w:name="_Ref507907028"/>
      <w:bookmarkStart w:id="72" w:name="_Toc508415867"/>
      <w:bookmarkStart w:id="73" w:name="_Toc508445227"/>
      <w:bookmarkStart w:id="74" w:name="_Toc508445357"/>
      <w:bookmarkStart w:id="75" w:name="_Ref508509335"/>
      <w:bookmarkStart w:id="76" w:name="_Toc512757609"/>
      <w:bookmarkStart w:id="77" w:name="_Ref22896635"/>
      <w:bookmarkStart w:id="78" w:name="_Ref23074426"/>
      <w:bookmarkStart w:id="79" w:name="_Ref23074572"/>
      <w:bookmarkStart w:id="80" w:name="_Toc33436436"/>
      <w:bookmarkStart w:id="81" w:name="_Ref36451567"/>
      <w:bookmarkStart w:id="82" w:name="_Ref36451793"/>
      <w:bookmarkStart w:id="83" w:name="_Ref36617116"/>
      <w:bookmarkStart w:id="84" w:name="_Toc37501577"/>
      <w:r w:rsidRPr="00FD32A5">
        <w:rPr>
          <w:rFonts w:ascii="Calibri" w:hAnsi="Calibri" w:cs="Calibri"/>
          <w:b/>
          <w:bCs/>
          <w:color w:val="000000"/>
          <w:sz w:val="12"/>
          <w:szCs w:val="12"/>
        </w:rPr>
        <w:t>INTELLECTUAL PROPERTY RIGHTS</w:t>
      </w:r>
      <w:bookmarkEnd w:id="52"/>
      <w:bookmarkEnd w:id="53"/>
      <w:bookmarkEnd w:id="54"/>
      <w:bookmarkEnd w:id="55"/>
      <w:bookmarkEnd w:id="56"/>
      <w:bookmarkEnd w:id="57"/>
      <w:bookmarkEnd w:id="58"/>
      <w:r w:rsidRPr="00FD32A5">
        <w:rPr>
          <w:rFonts w:ascii="Calibri" w:hAnsi="Calibri" w:cs="Calibri"/>
          <w:b/>
          <w:bCs/>
          <w:color w:val="000000"/>
          <w:sz w:val="12"/>
          <w:szCs w:val="12"/>
        </w:rPr>
        <w:t xml:space="preserve"> AND DATA PROTECTION</w:t>
      </w:r>
      <w:bookmarkEnd w:id="59"/>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All Intellectual Property Rights belonging to a party prior to entry into this Agreement shall remain vested in that party. Nothing in this Agreement is intended to transfer any Intellectual Property Rights from either party to the other.</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Any use by the Client (or the Client's affiliated companies or subsidiaries) of the name "</w:t>
      </w:r>
      <w:r>
        <w:rPr>
          <w:rFonts w:ascii="Calibri" w:hAnsi="Calibri" w:cs="Calibri"/>
          <w:color w:val="000000"/>
          <w:sz w:val="12"/>
          <w:szCs w:val="12"/>
        </w:rPr>
        <w:t>IMPAQ</w:t>
      </w:r>
      <w:r w:rsidRPr="00FD32A5">
        <w:rPr>
          <w:rFonts w:ascii="Calibri" w:hAnsi="Calibri" w:cs="Calibri"/>
          <w:color w:val="000000"/>
          <w:sz w:val="12"/>
          <w:szCs w:val="12"/>
        </w:rPr>
        <w:t xml:space="preserve">" or any of </w:t>
      </w:r>
      <w:r>
        <w:rPr>
          <w:rFonts w:ascii="Calibri" w:hAnsi="Calibri" w:cs="Calibri"/>
          <w:color w:val="000000"/>
          <w:sz w:val="12"/>
          <w:szCs w:val="12"/>
        </w:rPr>
        <w:t>IMPAQ</w:t>
      </w:r>
      <w:r w:rsidRPr="00FD32A5">
        <w:rPr>
          <w:rFonts w:ascii="Calibri" w:hAnsi="Calibri" w:cs="Calibri"/>
          <w:color w:val="000000"/>
          <w:sz w:val="12"/>
          <w:szCs w:val="12"/>
        </w:rPr>
        <w:t xml:space="preserve">'s trademarks or brand names for any reason must be prior approved in writing by </w:t>
      </w:r>
      <w:r>
        <w:rPr>
          <w:rFonts w:ascii="Calibri" w:hAnsi="Calibri" w:cs="Calibri"/>
          <w:color w:val="000000"/>
          <w:sz w:val="12"/>
          <w:szCs w:val="12"/>
        </w:rPr>
        <w:t>IMPAQ</w:t>
      </w:r>
      <w:r w:rsidRPr="00FD32A5">
        <w:rPr>
          <w:rFonts w:ascii="Calibri" w:hAnsi="Calibri" w:cs="Calibri"/>
          <w:color w:val="000000"/>
          <w:sz w:val="12"/>
          <w:szCs w:val="12"/>
        </w:rPr>
        <w:t xml:space="preserve">. Any other use of </w:t>
      </w:r>
      <w:r>
        <w:rPr>
          <w:rFonts w:ascii="Calibri" w:hAnsi="Calibri" w:cs="Calibri"/>
          <w:color w:val="000000"/>
          <w:sz w:val="12"/>
          <w:szCs w:val="12"/>
        </w:rPr>
        <w:t>IMPAQ</w:t>
      </w:r>
      <w:r w:rsidRPr="00FD32A5">
        <w:rPr>
          <w:rFonts w:ascii="Calibri" w:hAnsi="Calibri" w:cs="Calibri"/>
          <w:color w:val="000000"/>
          <w:sz w:val="12"/>
          <w:szCs w:val="12"/>
        </w:rPr>
        <w:t xml:space="preserve">'s trademarks or brand names is strictly prohibited and </w:t>
      </w:r>
      <w:r>
        <w:rPr>
          <w:rFonts w:ascii="Calibri" w:hAnsi="Calibri" w:cs="Calibri"/>
          <w:color w:val="000000"/>
          <w:sz w:val="12"/>
          <w:szCs w:val="12"/>
        </w:rPr>
        <w:t>IMPAQ</w:t>
      </w:r>
      <w:r w:rsidRPr="00FD32A5">
        <w:rPr>
          <w:rFonts w:ascii="Calibri" w:hAnsi="Calibri" w:cs="Calibri"/>
          <w:color w:val="000000"/>
          <w:sz w:val="12"/>
          <w:szCs w:val="12"/>
        </w:rPr>
        <w:t xml:space="preserve"> reserves the right to terminate this Agreement immediately as a result of any such unauthorised use.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In the event of provision of certification services, Client agrees and acknowledges that the use of certification marks may be subject to national and international laws and regulations. </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All Intellectual Property Rights in any Reports, document, graphs, charts, photographs or any other material (in whatever medium) produced by </w:t>
      </w:r>
      <w:r>
        <w:rPr>
          <w:rFonts w:ascii="Calibri" w:hAnsi="Calibri" w:cs="Calibri"/>
          <w:color w:val="000000"/>
          <w:sz w:val="12"/>
          <w:szCs w:val="12"/>
        </w:rPr>
        <w:t>IMPAQ</w:t>
      </w:r>
      <w:r w:rsidRPr="00FD32A5">
        <w:rPr>
          <w:rFonts w:ascii="Calibri" w:hAnsi="Calibri" w:cs="Calibri"/>
          <w:color w:val="000000"/>
          <w:sz w:val="12"/>
          <w:szCs w:val="12"/>
        </w:rPr>
        <w:t xml:space="preserve"> pursuant to this Agreement shall belong to </w:t>
      </w:r>
      <w:r>
        <w:rPr>
          <w:rFonts w:ascii="Calibri" w:hAnsi="Calibri" w:cs="Calibri"/>
          <w:color w:val="000000"/>
          <w:sz w:val="12"/>
          <w:szCs w:val="12"/>
        </w:rPr>
        <w:t>IMPAQ</w:t>
      </w:r>
      <w:r w:rsidRPr="00FD32A5">
        <w:rPr>
          <w:rFonts w:ascii="Calibri" w:hAnsi="Calibri" w:cs="Calibri"/>
          <w:color w:val="000000"/>
          <w:sz w:val="12"/>
          <w:szCs w:val="12"/>
        </w:rPr>
        <w:t>. The Client shall have the right to use any such Reports, document, graphs, charts, photographs or other material for the purposes of this Agreement.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agrees and acknowledges that </w:t>
      </w:r>
      <w:r>
        <w:rPr>
          <w:rFonts w:ascii="Calibri" w:hAnsi="Calibri" w:cs="Calibri"/>
          <w:color w:val="000000"/>
          <w:sz w:val="12"/>
          <w:szCs w:val="12"/>
        </w:rPr>
        <w:t>IMPAQ</w:t>
      </w:r>
      <w:r w:rsidRPr="00FD32A5">
        <w:rPr>
          <w:rFonts w:ascii="Calibri" w:hAnsi="Calibri" w:cs="Calibri"/>
          <w:color w:val="000000"/>
          <w:sz w:val="12"/>
          <w:szCs w:val="12"/>
        </w:rPr>
        <w:t xml:space="preserve"> retains any and all proprietary rights in concepts, ideas and inventions that may arise during the preparation or provision of any Report (including any deliverables provided by </w:t>
      </w:r>
      <w:r>
        <w:rPr>
          <w:rFonts w:ascii="Calibri" w:hAnsi="Calibri" w:cs="Calibri"/>
          <w:color w:val="000000"/>
          <w:sz w:val="12"/>
          <w:szCs w:val="12"/>
        </w:rPr>
        <w:t>IMPAQ</w:t>
      </w:r>
      <w:r w:rsidRPr="00FD32A5">
        <w:rPr>
          <w:rFonts w:ascii="Calibri" w:hAnsi="Calibri" w:cs="Calibri"/>
          <w:color w:val="000000"/>
          <w:sz w:val="12"/>
          <w:szCs w:val="12"/>
        </w:rPr>
        <w:t xml:space="preserve"> to the Client) and the provision of the Services to the Client.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Pr>
          <w:rFonts w:ascii="Calibri" w:hAnsi="Calibri" w:cs="Calibri"/>
          <w:color w:val="000000"/>
          <w:sz w:val="12"/>
          <w:szCs w:val="12"/>
        </w:rPr>
        <w:t>IMPAQ</w:t>
      </w:r>
      <w:r w:rsidRPr="00FD32A5">
        <w:rPr>
          <w:rFonts w:ascii="Calibri" w:hAnsi="Calibri" w:cs="Calibri"/>
          <w:color w:val="000000"/>
          <w:sz w:val="12"/>
          <w:szCs w:val="12"/>
        </w:rPr>
        <w:t xml:space="preserve"> shall observe all statutory provisions with regard to data protection. To the extent that </w:t>
      </w:r>
      <w:r>
        <w:rPr>
          <w:rFonts w:ascii="Calibri" w:hAnsi="Calibri" w:cs="Calibri"/>
          <w:color w:val="000000"/>
          <w:sz w:val="12"/>
          <w:szCs w:val="12"/>
        </w:rPr>
        <w:t>IMPAQ</w:t>
      </w:r>
      <w:r w:rsidRPr="00FD32A5">
        <w:rPr>
          <w:rFonts w:ascii="Calibri" w:hAnsi="Calibri" w:cs="Calibri"/>
          <w:color w:val="000000"/>
          <w:sz w:val="12"/>
          <w:szCs w:val="12"/>
        </w:rPr>
        <w:t xml:space="preserve"> processes or gets access to personal data in connection with the Services or otherwise in connection with this Agreement, it shall take all necessary technical and organisational measures to ensure the security of such data (and to guard against unauthorised or unlawful processing, accidental loss, destruction or damage to such data).</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85" w:name="_Toc474297259"/>
      <w:bookmarkStart w:id="86" w:name="_Toc474553864"/>
      <w:bookmarkStart w:id="87" w:name="_Toc474567455"/>
      <w:bookmarkStart w:id="88" w:name="_Ref507908268"/>
      <w:bookmarkStart w:id="89" w:name="_Ref507908282"/>
      <w:bookmarkStart w:id="90" w:name="_Ref507908296"/>
      <w:bookmarkStart w:id="91" w:name="_Ref507908305"/>
      <w:bookmarkStart w:id="92" w:name="_Toc508415871"/>
      <w:bookmarkStart w:id="93" w:name="_Toc508445231"/>
      <w:bookmarkStart w:id="94" w:name="_Toc508445361"/>
      <w:bookmarkStart w:id="95" w:name="_Ref508509369"/>
      <w:bookmarkStart w:id="96" w:name="_Ref511055591"/>
      <w:bookmarkStart w:id="97" w:name="_Toc512757614"/>
      <w:bookmarkStart w:id="98" w:name="_Ref22972350"/>
      <w:bookmarkStart w:id="99" w:name="_Ref22972362"/>
      <w:bookmarkStart w:id="100" w:name="_Ref22972382"/>
      <w:bookmarkStart w:id="101" w:name="_Ref23074583"/>
      <w:bookmarkStart w:id="102" w:name="_Toc33436439"/>
      <w:bookmarkStart w:id="103" w:name="_Ref36452171"/>
      <w:bookmarkStart w:id="104" w:name="_Ref36452195"/>
      <w:bookmarkStart w:id="105" w:name="_Ref36452204"/>
      <w:bookmarkStart w:id="106" w:name="_Ref36617132"/>
      <w:bookmarkStart w:id="107" w:name="_Toc37501580"/>
      <w:bookmarkStart w:id="108" w:name="_Toc297903107"/>
      <w:bookmarkEnd w:id="60"/>
      <w:bookmarkEnd w:id="61"/>
      <w:r w:rsidRPr="00FD32A5">
        <w:rPr>
          <w:rFonts w:ascii="Calibri" w:hAnsi="Calibri" w:cs="Calibri"/>
          <w:b/>
          <w:bCs/>
          <w:color w:val="000000"/>
          <w:sz w:val="12"/>
          <w:szCs w:val="12"/>
        </w:rPr>
        <w:t>CONFIDENTIALITY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09" w:name="_Ref507908241"/>
      <w:r w:rsidRPr="00FD32A5">
        <w:rPr>
          <w:rFonts w:ascii="Calibri" w:hAnsi="Calibri" w:cs="Calibri"/>
          <w:color w:val="000000"/>
          <w:sz w:val="12"/>
          <w:szCs w:val="12"/>
        </w:rPr>
        <w:t xml:space="preserve">Where a party (the </w:t>
      </w:r>
      <w:r w:rsidRPr="00FD32A5">
        <w:rPr>
          <w:rFonts w:ascii="Calibri" w:hAnsi="Calibri" w:cs="Calibri"/>
          <w:b/>
          <w:bCs/>
          <w:color w:val="000000"/>
          <w:sz w:val="12"/>
          <w:szCs w:val="12"/>
        </w:rPr>
        <w:t>Receiving Party</w:t>
      </w:r>
      <w:r w:rsidRPr="00FD32A5">
        <w:rPr>
          <w:rFonts w:ascii="Calibri" w:hAnsi="Calibri" w:cs="Calibri"/>
          <w:color w:val="000000"/>
          <w:sz w:val="12"/>
          <w:szCs w:val="12"/>
        </w:rPr>
        <w:t xml:space="preserve">) obtains Confidential Information of the other party (the </w:t>
      </w:r>
      <w:r w:rsidRPr="00FD32A5">
        <w:rPr>
          <w:rFonts w:ascii="Calibri" w:hAnsi="Calibri" w:cs="Calibri"/>
          <w:b/>
          <w:bCs/>
          <w:color w:val="000000"/>
          <w:sz w:val="12"/>
          <w:szCs w:val="12"/>
        </w:rPr>
        <w:t>Disclosing Party</w:t>
      </w:r>
      <w:r w:rsidRPr="00FD32A5">
        <w:rPr>
          <w:rFonts w:ascii="Calibri" w:hAnsi="Calibri" w:cs="Calibri"/>
          <w:color w:val="000000"/>
          <w:sz w:val="12"/>
          <w:szCs w:val="12"/>
        </w:rPr>
        <w:t>) in connection with this Agreement (whether before or after the date of this Agreement) it shall, subject to Clauses 7.2 to 7.4:</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keep that Confidential Information confidential, by applying the standard of care that it uses for its own Confidential Information;</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use that Confidential Information only for the purposes of performing obligations under this Agreement; and</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not disclose that Confidential Information to any third party without the prior written consent of the Disclosing Party.</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10" w:name="_Ref507908251"/>
      <w:bookmarkStart w:id="111" w:name="_Ref36452155"/>
      <w:bookmarkEnd w:id="109"/>
      <w:r w:rsidRPr="00FD32A5">
        <w:rPr>
          <w:rFonts w:ascii="Calibri" w:hAnsi="Calibri" w:cs="Calibri"/>
          <w:color w:val="000000"/>
          <w:sz w:val="12"/>
          <w:szCs w:val="12"/>
        </w:rPr>
        <w:t xml:space="preserve">The Receiving Party </w:t>
      </w:r>
      <w:bookmarkEnd w:id="110"/>
      <w:bookmarkEnd w:id="111"/>
      <w:r w:rsidRPr="00FD32A5">
        <w:rPr>
          <w:rFonts w:ascii="Calibri" w:hAnsi="Calibri" w:cs="Calibri"/>
          <w:color w:val="000000"/>
          <w:sz w:val="12"/>
          <w:szCs w:val="12"/>
        </w:rPr>
        <w:t>may disclose the Disclosing Party's Confidential Information on a "need to know" basis:</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bookmarkStart w:id="112" w:name="_Ref507908167"/>
      <w:r w:rsidRPr="00FD32A5">
        <w:rPr>
          <w:rFonts w:ascii="Calibri" w:hAnsi="Calibri" w:cs="Calibri"/>
          <w:color w:val="000000"/>
          <w:sz w:val="12"/>
          <w:szCs w:val="12"/>
        </w:rPr>
        <w:t>to any legal advisers and statutory auditors that it has engaged for itself;</w:t>
      </w:r>
      <w:bookmarkEnd w:id="112"/>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to any regulator having regulatory or supervisory authority over its business;</w:t>
      </w:r>
    </w:p>
    <w:p w:rsidR="00771942" w:rsidRPr="00FD32A5" w:rsidRDefault="00771942" w:rsidP="00771942">
      <w:pPr>
        <w:pStyle w:val="AOAltHead3"/>
        <w:numPr>
          <w:ilvl w:val="0"/>
          <w:numId w:val="0"/>
        </w:numPr>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(c)</w:t>
      </w:r>
      <w:r w:rsidRPr="00FD32A5">
        <w:rPr>
          <w:rFonts w:ascii="Calibri" w:hAnsi="Calibri" w:cs="Calibri"/>
          <w:color w:val="000000"/>
          <w:sz w:val="12"/>
          <w:szCs w:val="12"/>
        </w:rPr>
        <w:tab/>
        <w:t>to any director, officer or employee of the Receiving Party provided that, in each case, the Receiving Party has first advised that person of the obligations under Clause 7.1 and ensured that the person is bound by obligations of confidence in respect of the Confidential Information no less onerous than those set out in this Clause 7; and</w:t>
      </w:r>
    </w:p>
    <w:p w:rsidR="00771942" w:rsidRPr="00FD32A5" w:rsidRDefault="00771942" w:rsidP="00771942">
      <w:pPr>
        <w:pStyle w:val="AOAltHead3"/>
        <w:numPr>
          <w:ilvl w:val="0"/>
          <w:numId w:val="0"/>
        </w:numPr>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(d)</w:t>
      </w:r>
      <w:r w:rsidRPr="00FD32A5">
        <w:rPr>
          <w:rFonts w:ascii="Calibri" w:hAnsi="Calibri" w:cs="Calibri"/>
          <w:color w:val="000000"/>
          <w:sz w:val="12"/>
          <w:szCs w:val="12"/>
        </w:rPr>
        <w:tab/>
        <w:t xml:space="preserve">where the Receiving Party is </w:t>
      </w:r>
      <w:r>
        <w:rPr>
          <w:rFonts w:ascii="Calibri" w:hAnsi="Calibri" w:cs="Calibri"/>
          <w:color w:val="000000"/>
          <w:sz w:val="12"/>
          <w:szCs w:val="12"/>
        </w:rPr>
        <w:t>IMPAQ</w:t>
      </w:r>
      <w:r w:rsidRPr="00FD32A5">
        <w:rPr>
          <w:rFonts w:ascii="Calibri" w:hAnsi="Calibri" w:cs="Calibri"/>
          <w:color w:val="000000"/>
          <w:sz w:val="12"/>
          <w:szCs w:val="12"/>
        </w:rPr>
        <w:t>, to any of its subsidiaries, affiliates or subcontractors.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The provisions of Clauses 7.1 and 7.2 shall not apply to any Confidential Information which:</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was already in the possession of the Receiving Party prior to its receipt from the Disclosing Party without restriction on its use or disclosure;</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is or becomes public knowledge other than by breach of this Clause </w:t>
      </w:r>
      <w:r w:rsidRPr="00F472F8">
        <w:rPr>
          <w:rFonts w:ascii="Calibri" w:hAnsi="Calibri" w:cs="Calibri"/>
          <w:color w:val="000000"/>
          <w:sz w:val="12"/>
          <w:szCs w:val="12"/>
        </w:rPr>
        <w:fldChar w:fldCharType="begin"/>
      </w:r>
      <w:r w:rsidRPr="00F472F8">
        <w:rPr>
          <w:rFonts w:ascii="Calibri" w:hAnsi="Calibri" w:cs="Calibri"/>
          <w:color w:val="000000"/>
          <w:sz w:val="12"/>
          <w:szCs w:val="12"/>
        </w:rPr>
        <w:instrText xml:space="preserve"> REF _Ref36452171 \r \h  \* MERGEFORMAT </w:instrText>
      </w:r>
      <w:r w:rsidRPr="00F472F8">
        <w:rPr>
          <w:rFonts w:ascii="Calibri" w:hAnsi="Calibri" w:cs="Calibri"/>
          <w:color w:val="000000"/>
          <w:sz w:val="12"/>
          <w:szCs w:val="12"/>
        </w:rPr>
      </w:r>
      <w:r w:rsidRPr="00F472F8">
        <w:rPr>
          <w:rFonts w:ascii="Calibri" w:hAnsi="Calibri" w:cs="Calibri"/>
          <w:color w:val="000000"/>
          <w:sz w:val="12"/>
          <w:szCs w:val="12"/>
        </w:rPr>
        <w:fldChar w:fldCharType="separate"/>
      </w:r>
      <w:r w:rsidRPr="00F472F8">
        <w:rPr>
          <w:rFonts w:ascii="Calibri" w:hAnsi="Calibri" w:cs="Calibri"/>
          <w:color w:val="000000"/>
          <w:sz w:val="12"/>
          <w:szCs w:val="12"/>
        </w:rPr>
        <w:t>7</w:t>
      </w:r>
      <w:r w:rsidRPr="00F472F8">
        <w:rPr>
          <w:rFonts w:ascii="Calibri" w:hAnsi="Calibri" w:cs="Calibri"/>
          <w:color w:val="000000"/>
          <w:sz w:val="12"/>
          <w:szCs w:val="12"/>
        </w:rPr>
        <w:fldChar w:fldCharType="end"/>
      </w:r>
      <w:r w:rsidRPr="00FD32A5">
        <w:rPr>
          <w:rFonts w:ascii="Calibri" w:hAnsi="Calibri" w:cs="Calibri"/>
          <w:color w:val="000000"/>
          <w:sz w:val="12"/>
          <w:szCs w:val="12"/>
        </w:rPr>
        <w:t xml:space="preserve">; </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is received by the Receiving Party from a third party who lawfully acquired it and who is under no obligation restricting its disclosure; or</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is independently developed by the Receiving Party without access to the relevant Confidential Information.</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13" w:name="_Ref507908153"/>
      <w:r w:rsidRPr="00FD32A5">
        <w:rPr>
          <w:rFonts w:ascii="Calibri" w:hAnsi="Calibri" w:cs="Calibri"/>
          <w:color w:val="000000"/>
          <w:sz w:val="12"/>
          <w:szCs w:val="12"/>
        </w:rPr>
        <w:t>The Receiving Party may disclose Confidential Information of the Disclosing Party to the extent required by law, any regulatory authority or the rules of any stock exchange on which the Receiving Party is listed, provided that the Receiving</w:t>
      </w:r>
      <w:bookmarkEnd w:id="113"/>
      <w:r w:rsidRPr="00FD32A5">
        <w:rPr>
          <w:rFonts w:ascii="Calibri" w:hAnsi="Calibri" w:cs="Calibri"/>
          <w:color w:val="000000"/>
          <w:sz w:val="12"/>
          <w:szCs w:val="12"/>
        </w:rPr>
        <w:t xml:space="preserve"> Party has given the Disclosing Party prompt written notice of the requirement to disclose and where possible given the Disclosing Party a reasonable opportunity to prevent the disclosure through appropriate legal means.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14" w:name="_Ref507908225"/>
      <w:r w:rsidRPr="00FD32A5">
        <w:rPr>
          <w:rFonts w:ascii="Calibri" w:hAnsi="Calibri" w:cs="Calibri"/>
          <w:color w:val="000000"/>
          <w:sz w:val="12"/>
          <w:szCs w:val="12"/>
        </w:rPr>
        <w:t xml:space="preserve">Each party shall ensure the compliance by its employees, agents and representatives (which, in the case of </w:t>
      </w:r>
      <w:r>
        <w:rPr>
          <w:rFonts w:ascii="Calibri" w:hAnsi="Calibri" w:cs="Calibri"/>
          <w:color w:val="000000"/>
          <w:sz w:val="12"/>
          <w:szCs w:val="12"/>
        </w:rPr>
        <w:t>IMPAQ</w:t>
      </w:r>
      <w:r w:rsidRPr="00FD32A5">
        <w:rPr>
          <w:rFonts w:ascii="Calibri" w:hAnsi="Calibri" w:cs="Calibri"/>
          <w:color w:val="000000"/>
          <w:sz w:val="12"/>
          <w:szCs w:val="12"/>
        </w:rPr>
        <w:t>, includes procuring the same from any sub-contractors) with its obligations under this Clause 7.</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No licence of any Intellectual Property Rights is given in respect of any Confidential Information solely by the disclosure of such Confidential Information by the Disclosing Party.</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With respect to archival storage, the Client acknowledges that </w:t>
      </w:r>
      <w:r>
        <w:rPr>
          <w:rFonts w:ascii="Calibri" w:hAnsi="Calibri" w:cs="Calibri"/>
          <w:color w:val="000000"/>
          <w:sz w:val="12"/>
          <w:szCs w:val="12"/>
        </w:rPr>
        <w:t>IMPAQ</w:t>
      </w:r>
      <w:r w:rsidRPr="00FD32A5">
        <w:rPr>
          <w:rFonts w:ascii="Calibri" w:hAnsi="Calibri" w:cs="Calibri"/>
          <w:color w:val="000000"/>
          <w:sz w:val="12"/>
          <w:szCs w:val="12"/>
        </w:rPr>
        <w:t xml:space="preserve"> may retain in its archive for the period required by its quality and assurance processes, or by the testing and certification rules of the relevant accreditation body, all materials necessary to document the Services provided.</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15" w:name="_Toc297903108"/>
      <w:bookmarkEnd w:id="62"/>
      <w:bookmarkEnd w:id="63"/>
      <w:bookmarkEnd w:id="114"/>
      <w:r w:rsidRPr="00FD32A5">
        <w:rPr>
          <w:rFonts w:ascii="Calibri" w:hAnsi="Calibri" w:cs="Calibri"/>
          <w:b/>
          <w:bCs/>
          <w:color w:val="000000"/>
          <w:sz w:val="12"/>
          <w:szCs w:val="12"/>
        </w:rPr>
        <w:t>AMENDMENT</w:t>
      </w:r>
      <w:bookmarkEnd w:id="115"/>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No amendment to this Agreement shall be effective unless it is in writing, expressly stated to amend this Agreement and signed by an authorised signatory of each party.</w:t>
      </w:r>
    </w:p>
    <w:p w:rsidR="00771942" w:rsidRPr="00FD32A5" w:rsidRDefault="00771942" w:rsidP="00771942">
      <w:pPr>
        <w:pStyle w:val="AOHead1"/>
        <w:keepNext w:val="0"/>
        <w:tabs>
          <w:tab w:val="clear" w:pos="720"/>
        </w:tabs>
        <w:spacing w:before="0" w:line="0" w:lineRule="atLeast"/>
        <w:ind w:left="284" w:hanging="284"/>
        <w:rPr>
          <w:rFonts w:ascii="Calibri" w:hAnsi="Calibri" w:cs="Calibri"/>
          <w:color w:val="000000"/>
          <w:sz w:val="12"/>
          <w:szCs w:val="12"/>
        </w:rPr>
      </w:pPr>
      <w:bookmarkStart w:id="116" w:name="_Toc474297275"/>
      <w:bookmarkStart w:id="117" w:name="_Toc474553883"/>
      <w:bookmarkStart w:id="118" w:name="_Toc474567472"/>
      <w:bookmarkStart w:id="119" w:name="_Toc508415884"/>
      <w:bookmarkStart w:id="120" w:name="_Toc508445243"/>
      <w:bookmarkStart w:id="121" w:name="_Toc508445373"/>
      <w:bookmarkStart w:id="122" w:name="_Toc512757627"/>
      <w:bookmarkStart w:id="123" w:name="_Ref515519363"/>
      <w:bookmarkStart w:id="124" w:name="_Ref23074612"/>
      <w:bookmarkStart w:id="125" w:name="_Toc33436448"/>
      <w:bookmarkStart w:id="126" w:name="_Ref36617174"/>
      <w:bookmarkStart w:id="127" w:name="_Toc37501588"/>
      <w:bookmarkStart w:id="128" w:name="_Toc297903109"/>
      <w:r w:rsidRPr="00FD32A5">
        <w:rPr>
          <w:rFonts w:ascii="Calibri" w:hAnsi="Calibri" w:cs="Calibri"/>
          <w:caps w:val="0"/>
          <w:color w:val="000000"/>
          <w:sz w:val="12"/>
          <w:szCs w:val="12"/>
        </w:rPr>
        <w:t>FORCE MAJEURE</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b w:val="0"/>
          <w:bCs w:val="0"/>
          <w:color w:val="000000"/>
          <w:sz w:val="12"/>
          <w:szCs w:val="12"/>
        </w:rPr>
      </w:pPr>
      <w:r w:rsidRPr="00FD32A5">
        <w:rPr>
          <w:rFonts w:ascii="Calibri" w:hAnsi="Calibri" w:cs="Calibri"/>
          <w:b w:val="0"/>
          <w:bCs w:val="0"/>
          <w:color w:val="000000"/>
          <w:sz w:val="12"/>
          <w:szCs w:val="12"/>
        </w:rPr>
        <w:t>Neither party shall be liable to the other for any delay in performing or failure to perform any obligation under this Agreement to the extent that such delay or failure to perform is a result of:</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war (whether declared or not), civil war, riots, revolution, acts of terrorism, military action, sabotage and/or piracy; </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natural disasters such as violent storms, earthquakes, tidal waves, floods and/or lighting; explosions and fires; </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strikes and labour disputes, other than by any one or more employees of the affected party or of any supplier or agent of the affected party; or</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failures of utilities companies such as providers of telecommunication, internet, gas or electricity services.</w:t>
      </w:r>
    </w:p>
    <w:p w:rsidR="00771942" w:rsidRPr="00FD32A5" w:rsidRDefault="00771942" w:rsidP="00771942">
      <w:pPr>
        <w:pStyle w:val="AOHead2"/>
        <w:keepNext w:val="0"/>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b w:val="0"/>
          <w:bCs w:val="0"/>
          <w:color w:val="000000"/>
          <w:sz w:val="12"/>
          <w:szCs w:val="12"/>
        </w:rPr>
        <w:t xml:space="preserve">For the avoidance of doubt, where the affected party is </w:t>
      </w:r>
      <w:r>
        <w:rPr>
          <w:rFonts w:ascii="Calibri" w:hAnsi="Calibri" w:cs="Calibri"/>
          <w:b w:val="0"/>
          <w:bCs w:val="0"/>
          <w:color w:val="000000"/>
          <w:sz w:val="12"/>
          <w:szCs w:val="12"/>
        </w:rPr>
        <w:t>IMPAQ</w:t>
      </w:r>
      <w:r w:rsidRPr="00FD32A5">
        <w:rPr>
          <w:rFonts w:ascii="Calibri" w:hAnsi="Calibri" w:cs="Calibri"/>
          <w:b w:val="0"/>
          <w:bCs w:val="0"/>
          <w:color w:val="000000"/>
          <w:sz w:val="12"/>
          <w:szCs w:val="12"/>
        </w:rPr>
        <w:t xml:space="preserve"> any failure or delay caused by failure or delay on the part of a subcontractor shall only be a Force Majeure Event (as defined below) where the subcontractor is affected by one of the events described above.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A party whose performance is affected by an event described in Clause 9.1 (a </w:t>
      </w:r>
      <w:r w:rsidRPr="00FD32A5">
        <w:rPr>
          <w:rFonts w:ascii="Calibri" w:hAnsi="Calibri" w:cs="Calibri"/>
          <w:b/>
          <w:bCs/>
          <w:color w:val="000000"/>
          <w:sz w:val="12"/>
          <w:szCs w:val="12"/>
        </w:rPr>
        <w:t>Force Majeure Event</w:t>
      </w:r>
      <w:r w:rsidRPr="00FD32A5">
        <w:rPr>
          <w:rFonts w:ascii="Calibri" w:hAnsi="Calibri" w:cs="Calibri"/>
          <w:color w:val="000000"/>
          <w:sz w:val="12"/>
          <w:szCs w:val="12"/>
        </w:rPr>
        <w:t>) shall:</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promptly notify the other party in writing of the Force Majeure Event and the cause and the likely duration of any consequential delay or non-performance of its obligations;</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use all reasonable endeavours to avoid or mitigate the effect of the Force Majeure Event and continue to perform or resume performance of its affected obligations as soon as reasonably possible; and</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continue to provide Services that remain unaffected by the Force Majeure Event.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If the Force Majeure Event continues for more than sixty (60) days after the day on which it started, each party may terminate this Agreement by giving at least ten (10) days' written notice to the other party.</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29" w:name="_Toc297903110"/>
      <w:r w:rsidRPr="00FD32A5">
        <w:rPr>
          <w:rFonts w:ascii="Calibri" w:hAnsi="Calibri" w:cs="Calibri"/>
          <w:b/>
          <w:bCs/>
          <w:color w:val="000000"/>
          <w:sz w:val="12"/>
          <w:szCs w:val="12"/>
        </w:rPr>
        <w:t>LIMITATIONS AND EXCLUSIONS OF LIABILITY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29"/>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30" w:name="_Ref507906880"/>
      <w:bookmarkStart w:id="131" w:name="_Ref36451431"/>
      <w:r w:rsidRPr="00FD32A5">
        <w:rPr>
          <w:rFonts w:ascii="Calibri" w:hAnsi="Calibri" w:cs="Calibri"/>
          <w:color w:val="000000"/>
          <w:sz w:val="12"/>
          <w:szCs w:val="12"/>
        </w:rPr>
        <w:t>Neither party excludes or limits liability to the other party:</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for death or personal injury resulting from the negligence of that party or its directors, officers, employees, agents or sub-contractors</w:t>
      </w:r>
      <w:bookmarkEnd w:id="130"/>
      <w:bookmarkEnd w:id="131"/>
      <w:r w:rsidRPr="00FD32A5">
        <w:rPr>
          <w:rFonts w:ascii="Calibri" w:hAnsi="Calibri" w:cs="Calibri"/>
          <w:color w:val="000000"/>
          <w:sz w:val="12"/>
          <w:szCs w:val="12"/>
        </w:rPr>
        <w:t>; or</w:t>
      </w:r>
    </w:p>
    <w:p w:rsidR="00771942" w:rsidRPr="00FD32A5" w:rsidRDefault="00771942" w:rsidP="00771942">
      <w:pPr>
        <w:pStyle w:val="AOAltHead3"/>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for its own fraud (or that of its directors, officers, employees, agents or sub-contractors).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b/>
          <w:bCs/>
          <w:i/>
          <w:iCs/>
          <w:caps/>
          <w:color w:val="000000"/>
          <w:sz w:val="12"/>
          <w:szCs w:val="12"/>
        </w:rPr>
      </w:pPr>
      <w:bookmarkStart w:id="132" w:name="_Ref515284578"/>
      <w:bookmarkStart w:id="133" w:name="_Ref512741811"/>
      <w:r w:rsidRPr="00FD32A5">
        <w:rPr>
          <w:rFonts w:ascii="Calibri" w:hAnsi="Calibri" w:cs="Calibri"/>
          <w:b/>
          <w:bCs/>
          <w:i/>
          <w:iCs/>
          <w:caps/>
          <w:color w:val="000000"/>
          <w:sz w:val="12"/>
          <w:szCs w:val="12"/>
        </w:rPr>
        <w:t xml:space="preserve">Subject to Clause 10.1, the maximum aggregate liability of </w:t>
      </w: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in contract, tort (including negligence and breach of statutory duty) or otherwise for any breach of this Agreement or any matter arising out of or in connection with the Services to be provided in accordance with this Agreement shall be </w:t>
      </w:r>
      <w:bookmarkEnd w:id="132"/>
      <w:r w:rsidRPr="00FD32A5">
        <w:rPr>
          <w:rFonts w:ascii="Calibri" w:hAnsi="Calibri" w:cs="Calibri"/>
          <w:b/>
          <w:bCs/>
          <w:i/>
          <w:iCs/>
          <w:caps/>
          <w:color w:val="000000"/>
          <w:sz w:val="12"/>
          <w:szCs w:val="12"/>
        </w:rPr>
        <w:t xml:space="preserve">the amount of Charges due by the Client to </w:t>
      </w: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under this Agreement.</w:t>
      </w:r>
    </w:p>
    <w:bookmarkEnd w:id="133"/>
    <w:p w:rsidR="00771942" w:rsidRPr="00FD32A5" w:rsidRDefault="00771942" w:rsidP="00771942">
      <w:pPr>
        <w:pStyle w:val="AOAltHead2"/>
        <w:tabs>
          <w:tab w:val="clear" w:pos="720"/>
          <w:tab w:val="num" w:pos="862"/>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 xml:space="preserve">Subject to Clause 10.1, neither party shall be liable to the other in contract, tort (including negligence and breach of statutory duty) or otherwise for any: </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loss of profits;</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loss of sales or business;</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loss of opportunity (including without limitation in relation to third party agreements or contracts);</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loss of or damage to goodwill or reputation;</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loss of anticipated savings;</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cost or expenses incurred in relation to making a product recall;</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loss of use or corruption of software, data or information; or</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any indirect, consequential loss, punitive or special loss (even when advised of their possibility).</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b/>
          <w:bCs/>
          <w:iCs/>
          <w:caps/>
          <w:color w:val="000000"/>
          <w:sz w:val="12"/>
          <w:szCs w:val="12"/>
        </w:rPr>
      </w:pPr>
      <w:r w:rsidRPr="00FD32A5">
        <w:rPr>
          <w:rFonts w:ascii="Calibri" w:hAnsi="Calibri" w:cs="Calibri"/>
          <w:b/>
          <w:bCs/>
          <w:i/>
          <w:iCs/>
          <w:caps/>
          <w:color w:val="000000"/>
          <w:sz w:val="12"/>
          <w:szCs w:val="12"/>
        </w:rPr>
        <w:t xml:space="preserve">Any claim by the Client against </w:t>
      </w: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(always subject to the provisions of this Clause 10) must be made within ninety (90) days after the Client becomes aware of any circumstances giving rise to any such claim.  Failure to give such notice of claim within ninety (90) days shall constitute a bar or irrevocable waiver to any claim, either directly or indirectly, in contract, tort or otherwise in connection with the provision of Services under this Agreement. </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b/>
          <w:bCs/>
          <w:iCs/>
          <w:caps/>
          <w:color w:val="000000"/>
          <w:sz w:val="12"/>
          <w:szCs w:val="12"/>
        </w:rPr>
      </w:pPr>
      <w:r w:rsidRPr="00FD32A5">
        <w:rPr>
          <w:rFonts w:ascii="Calibri" w:hAnsi="Calibri" w:cs="Calibri"/>
          <w:color w:val="000000"/>
          <w:sz w:val="12"/>
          <w:szCs w:val="12"/>
        </w:rPr>
        <w:t xml:space="preserve">Client will not hold </w:t>
      </w:r>
      <w:r>
        <w:rPr>
          <w:rFonts w:ascii="Calibri" w:hAnsi="Calibri" w:cs="Calibri"/>
          <w:color w:val="000000"/>
          <w:sz w:val="12"/>
          <w:szCs w:val="12"/>
        </w:rPr>
        <w:t>IMPAQ</w:t>
      </w:r>
      <w:r w:rsidRPr="00FD32A5">
        <w:rPr>
          <w:rFonts w:ascii="Calibri" w:hAnsi="Calibri" w:cs="Calibri"/>
          <w:color w:val="000000"/>
          <w:sz w:val="12"/>
          <w:szCs w:val="12"/>
        </w:rPr>
        <w:t xml:space="preserve"> liable or attempt to pursue </w:t>
      </w:r>
      <w:r>
        <w:rPr>
          <w:rFonts w:ascii="Calibri" w:hAnsi="Calibri" w:cs="Calibri"/>
          <w:color w:val="000000"/>
          <w:sz w:val="12"/>
          <w:szCs w:val="12"/>
        </w:rPr>
        <w:t>IMPAQ</w:t>
      </w:r>
      <w:r w:rsidRPr="00FD32A5">
        <w:rPr>
          <w:rFonts w:ascii="Calibri" w:hAnsi="Calibri" w:cs="Calibri"/>
          <w:color w:val="000000"/>
          <w:sz w:val="12"/>
          <w:szCs w:val="12"/>
        </w:rPr>
        <w:t>’s liability for the difference between the conclusion drawn by the Report and the conclusion produced or provided by any third party or assist or support any third party to do so.</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34" w:name="_Toc297903111"/>
      <w:bookmarkStart w:id="135" w:name="_Ref17804549"/>
      <w:bookmarkStart w:id="136" w:name="_Toc474297258"/>
      <w:bookmarkStart w:id="137" w:name="_Ref507907051"/>
      <w:bookmarkStart w:id="138" w:name="_Toc474297253"/>
      <w:bookmarkStart w:id="139" w:name="_Toc474553857"/>
      <w:bookmarkStart w:id="140" w:name="_Toc474567448"/>
      <w:bookmarkStart w:id="141" w:name="_Toc508415863"/>
      <w:bookmarkStart w:id="142" w:name="_Toc508445223"/>
      <w:bookmarkStart w:id="143" w:name="_Toc508445353"/>
      <w:r w:rsidRPr="00FD32A5">
        <w:rPr>
          <w:rFonts w:ascii="Calibri" w:hAnsi="Calibri" w:cs="Calibri"/>
          <w:b/>
          <w:bCs/>
          <w:color w:val="000000"/>
          <w:sz w:val="12"/>
          <w:szCs w:val="12"/>
        </w:rPr>
        <w:t>INDEMNITY</w:t>
      </w:r>
      <w:bookmarkEnd w:id="134"/>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shall indemnify and hold harmless </w:t>
      </w:r>
      <w:r>
        <w:rPr>
          <w:rFonts w:ascii="Calibri" w:hAnsi="Calibri" w:cs="Calibri"/>
          <w:color w:val="000000"/>
          <w:sz w:val="12"/>
          <w:szCs w:val="12"/>
        </w:rPr>
        <w:t>IMPAQ</w:t>
      </w:r>
      <w:r w:rsidRPr="00FD32A5">
        <w:rPr>
          <w:rFonts w:ascii="Calibri" w:hAnsi="Calibri" w:cs="Calibri"/>
          <w:color w:val="000000"/>
          <w:sz w:val="12"/>
          <w:szCs w:val="12"/>
        </w:rPr>
        <w:t xml:space="preserve">, its officers, employees, agents, representatives, contractors and sub-contractors from and against any and all claims, suits, liabilities (including costs of litigation and attorney's fees) arising, directly or indirectly, out of or in connection with: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144" w:name="_Toc297903112"/>
      <w:r w:rsidRPr="00FD32A5">
        <w:rPr>
          <w:rFonts w:ascii="Calibri" w:hAnsi="Calibri" w:cs="Calibri"/>
          <w:color w:val="000000"/>
          <w:sz w:val="12"/>
          <w:szCs w:val="12"/>
        </w:rPr>
        <w:t>any claims or suits by any governmental authority or others for any actual or asserted failure of the Client to comply with any law, ordinance, regulation, rule or order of any governmental or judicial authority;</w:t>
      </w:r>
      <w:bookmarkEnd w:id="144"/>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bookmarkStart w:id="145" w:name="_Toc297903113"/>
      <w:r w:rsidRPr="00FD32A5">
        <w:rPr>
          <w:rFonts w:ascii="Calibri" w:hAnsi="Calibri" w:cs="Calibri"/>
          <w:color w:val="000000"/>
          <w:sz w:val="12"/>
          <w:szCs w:val="12"/>
        </w:rPr>
        <w:t xml:space="preserve">claims or suits for personal injuries, loss of or damage to property, economic loss, and loss of or damage to Intellectual Property Rights incurred by or occurring to any person or entity and arising in connection with or related to the Services provided hereunder by </w:t>
      </w:r>
      <w:r>
        <w:rPr>
          <w:rFonts w:ascii="Calibri" w:hAnsi="Calibri" w:cs="Calibri"/>
          <w:color w:val="000000"/>
          <w:sz w:val="12"/>
          <w:szCs w:val="12"/>
        </w:rPr>
        <w:t>IMPAQ</w:t>
      </w:r>
      <w:r w:rsidRPr="00FD32A5">
        <w:rPr>
          <w:rFonts w:ascii="Calibri" w:hAnsi="Calibri" w:cs="Calibri"/>
          <w:color w:val="000000"/>
          <w:sz w:val="12"/>
          <w:szCs w:val="12"/>
        </w:rPr>
        <w:t>, its officers, employees, agents, representatives, contractors an sub-contractors;</w:t>
      </w:r>
      <w:bookmarkEnd w:id="145"/>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b/>
          <w:bCs/>
          <w:color w:val="000000"/>
          <w:sz w:val="12"/>
          <w:szCs w:val="12"/>
        </w:rPr>
      </w:pPr>
      <w:bookmarkStart w:id="146" w:name="_Toc297903114"/>
      <w:r w:rsidRPr="00FD32A5">
        <w:rPr>
          <w:rFonts w:ascii="Calibri" w:hAnsi="Calibri" w:cs="Calibri"/>
          <w:color w:val="000000"/>
          <w:sz w:val="12"/>
          <w:szCs w:val="12"/>
        </w:rPr>
        <w:t>the breach or alleged breach by the Client of any of its obligations set out in Clause 4 above;</w:t>
      </w:r>
      <w:bookmarkEnd w:id="146"/>
      <w:r w:rsidRPr="00FD32A5">
        <w:rPr>
          <w:rFonts w:ascii="Calibri" w:hAnsi="Calibri" w:cs="Calibri"/>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bookmarkStart w:id="147" w:name="_Toc297903115"/>
      <w:r w:rsidRPr="00FD32A5">
        <w:rPr>
          <w:rFonts w:ascii="Calibri" w:hAnsi="Calibri" w:cs="Calibri"/>
          <w:b/>
          <w:bCs/>
          <w:i/>
          <w:iCs/>
          <w:caps/>
          <w:color w:val="000000"/>
          <w:sz w:val="12"/>
          <w:szCs w:val="12"/>
        </w:rPr>
        <w:t>any claims made by any third party for loss, damage or expense of whatsoever nature and howsoever arising relating to the performance, purported performance or non-performance of any Services to the extent that the aggregate of any such claims relating to any one Service exceeds the limit of liability set out in Clause 10 above;</w:t>
      </w:r>
      <w:bookmarkEnd w:id="147"/>
      <w:r w:rsidRPr="00FD32A5">
        <w:rPr>
          <w:rFonts w:ascii="Calibri" w:hAnsi="Calibri" w:cs="Calibri"/>
          <w:b/>
          <w:bCs/>
          <w:i/>
          <w:iCs/>
          <w:caps/>
          <w:color w:val="000000"/>
          <w:sz w:val="12"/>
          <w:szCs w:val="12"/>
        </w:rPr>
        <w:t xml:space="preserve"> </w:t>
      </w:r>
    </w:p>
    <w:p w:rsidR="00771942" w:rsidRPr="00FD32A5" w:rsidRDefault="00771942" w:rsidP="00771942">
      <w:pPr>
        <w:pStyle w:val="AOHead3"/>
        <w:tabs>
          <w:tab w:val="clear" w:pos="1440"/>
        </w:tabs>
        <w:spacing w:before="0" w:line="0" w:lineRule="atLeast"/>
        <w:ind w:left="284" w:hanging="284"/>
        <w:rPr>
          <w:rFonts w:ascii="Calibri" w:hAnsi="Calibri" w:cs="Calibri"/>
          <w:b/>
          <w:bCs/>
          <w:i/>
          <w:iCs/>
          <w:caps/>
          <w:color w:val="000000"/>
          <w:sz w:val="12"/>
          <w:szCs w:val="12"/>
        </w:rPr>
      </w:pPr>
      <w:bookmarkStart w:id="148" w:name="_Toc297903116"/>
      <w:r w:rsidRPr="00FD32A5">
        <w:rPr>
          <w:rFonts w:ascii="Calibri" w:hAnsi="Calibri" w:cs="Calibri"/>
          <w:b/>
          <w:bCs/>
          <w:i/>
          <w:iCs/>
          <w:caps/>
          <w:color w:val="000000"/>
          <w:sz w:val="12"/>
          <w:szCs w:val="12"/>
        </w:rPr>
        <w:t xml:space="preserve">any claims or suits arising as a result of any misuse or unauthorised use of any Reports issued by </w:t>
      </w: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or any Intellectual Property Rights belonging to </w:t>
      </w: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(including trade marks) pursuant to this Agreement; </w:t>
      </w:r>
      <w:r w:rsidRPr="00FD32A5">
        <w:rPr>
          <w:rFonts w:ascii="Calibri" w:hAnsi="Calibri" w:cs="Calibri"/>
          <w:color w:val="000000"/>
          <w:sz w:val="12"/>
          <w:szCs w:val="12"/>
        </w:rPr>
        <w:t>and</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any claims arising out of or relating to any third party's use of or reliance on any Reports or any reports, analyses, conclusions of the Client (or any third party to whom the Client has provided the Reports) based in whole or in part on the Reports, if applicable.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obligations set out in this Clause 11 shall survive termination of this Agreement. </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49" w:name="_Ref507906652"/>
      <w:bookmarkStart w:id="150" w:name="_Toc508415878"/>
      <w:bookmarkStart w:id="151" w:name="_Toc508445238"/>
      <w:bookmarkStart w:id="152" w:name="_Toc508445368"/>
      <w:bookmarkStart w:id="153" w:name="_Toc512757622"/>
      <w:bookmarkStart w:id="154" w:name="_Toc33436445"/>
      <w:bookmarkStart w:id="155" w:name="_Ref36617161"/>
      <w:bookmarkStart w:id="156" w:name="_Toc37501585"/>
      <w:bookmarkStart w:id="157" w:name="_Toc297903117"/>
      <w:bookmarkEnd w:id="135"/>
      <w:bookmarkEnd w:id="148"/>
      <w:r w:rsidRPr="00FD32A5">
        <w:rPr>
          <w:rFonts w:ascii="Calibri" w:hAnsi="Calibri" w:cs="Calibri"/>
          <w:b/>
          <w:bCs/>
          <w:color w:val="000000"/>
          <w:sz w:val="12"/>
          <w:szCs w:val="12"/>
        </w:rPr>
        <w:t>INSURANCE POLICIES</w:t>
      </w:r>
      <w:bookmarkEnd w:id="149"/>
      <w:bookmarkEnd w:id="150"/>
      <w:bookmarkEnd w:id="151"/>
      <w:bookmarkEnd w:id="152"/>
      <w:bookmarkEnd w:id="153"/>
      <w:bookmarkEnd w:id="154"/>
      <w:bookmarkEnd w:id="155"/>
      <w:bookmarkEnd w:id="156"/>
      <w:bookmarkEnd w:id="157"/>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58" w:name="_Ref507909975"/>
      <w:bookmarkStart w:id="159" w:name="_Ref512744513"/>
      <w:bookmarkStart w:id="160" w:name="_Ref36475123"/>
      <w:r w:rsidRPr="00FD32A5">
        <w:rPr>
          <w:rFonts w:ascii="Calibri" w:hAnsi="Calibri" w:cs="Calibri"/>
          <w:color w:val="000000"/>
          <w:sz w:val="12"/>
          <w:szCs w:val="12"/>
        </w:rPr>
        <w:t>Each party shall be responsible for the arrangement and costs of its own company insurance which includes, without limitation, professional indemnity, employer's liability, motor insurance and property insurance.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b/>
          <w:bCs/>
          <w:i/>
          <w:iCs/>
          <w:caps/>
          <w:color w:val="000000"/>
          <w:sz w:val="12"/>
          <w:szCs w:val="12"/>
        </w:rPr>
      </w:pP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expressly disclaims any liability to the Client as an insurer or guarantor.</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The Client acknowledges that although </w:t>
      </w:r>
      <w:r>
        <w:rPr>
          <w:rFonts w:ascii="Calibri" w:hAnsi="Calibri" w:cs="Calibri"/>
          <w:color w:val="000000"/>
          <w:sz w:val="12"/>
          <w:szCs w:val="12"/>
        </w:rPr>
        <w:t>IMPAQ</w:t>
      </w:r>
      <w:r w:rsidRPr="00FD32A5">
        <w:rPr>
          <w:rFonts w:ascii="Calibri" w:hAnsi="Calibri" w:cs="Calibri"/>
          <w:color w:val="000000"/>
          <w:sz w:val="12"/>
          <w:szCs w:val="12"/>
        </w:rPr>
        <w:t xml:space="preserve"> maintains employer's liability insurance, such insurance does not cover any employees of the Client or any third parties who may be involved in the provision of the Services.  If the Services are to be performed at premises belonging to the Client or third parties, </w:t>
      </w:r>
      <w:r>
        <w:rPr>
          <w:rFonts w:ascii="Calibri" w:hAnsi="Calibri" w:cs="Calibri"/>
          <w:color w:val="000000"/>
          <w:sz w:val="12"/>
          <w:szCs w:val="12"/>
        </w:rPr>
        <w:t>IMPAQ</w:t>
      </w:r>
      <w:r w:rsidRPr="00FD32A5">
        <w:rPr>
          <w:rFonts w:ascii="Calibri" w:hAnsi="Calibri" w:cs="Calibri"/>
          <w:color w:val="000000"/>
          <w:sz w:val="12"/>
          <w:szCs w:val="12"/>
        </w:rPr>
        <w:t>'s employer’s liability insurance does not provide cover for non-</w:t>
      </w:r>
      <w:r>
        <w:rPr>
          <w:rFonts w:ascii="Calibri" w:hAnsi="Calibri" w:cs="Calibri"/>
          <w:color w:val="000000"/>
          <w:sz w:val="12"/>
          <w:szCs w:val="12"/>
        </w:rPr>
        <w:t>IMPAQ</w:t>
      </w:r>
      <w:r w:rsidRPr="00FD32A5">
        <w:rPr>
          <w:rFonts w:ascii="Calibri" w:hAnsi="Calibri" w:cs="Calibri"/>
          <w:color w:val="000000"/>
          <w:sz w:val="12"/>
          <w:szCs w:val="12"/>
        </w:rPr>
        <w:t xml:space="preserve"> employees.</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61" w:name="_Toc474297261"/>
      <w:bookmarkStart w:id="162" w:name="_Toc474553866"/>
      <w:bookmarkStart w:id="163" w:name="_Toc474567457"/>
      <w:bookmarkStart w:id="164" w:name="_Toc508415873"/>
      <w:bookmarkStart w:id="165" w:name="_Toc508445233"/>
      <w:bookmarkStart w:id="166" w:name="_Toc508445363"/>
      <w:bookmarkStart w:id="167" w:name="_Toc512757616"/>
      <w:bookmarkStart w:id="168" w:name="_Ref513521858"/>
      <w:bookmarkStart w:id="169" w:name="_Ref515286912"/>
      <w:bookmarkStart w:id="170" w:name="_Toc33436440"/>
      <w:bookmarkStart w:id="171" w:name="_Ref36452229"/>
      <w:bookmarkStart w:id="172" w:name="_Toc37501581"/>
      <w:bookmarkStart w:id="173" w:name="_Toc297903118"/>
      <w:bookmarkEnd w:id="136"/>
      <w:bookmarkEnd w:id="137"/>
      <w:bookmarkEnd w:id="138"/>
      <w:bookmarkEnd w:id="139"/>
      <w:bookmarkEnd w:id="140"/>
      <w:bookmarkEnd w:id="141"/>
      <w:bookmarkEnd w:id="142"/>
      <w:bookmarkEnd w:id="143"/>
      <w:bookmarkEnd w:id="158"/>
      <w:bookmarkEnd w:id="159"/>
      <w:bookmarkEnd w:id="160"/>
      <w:r w:rsidRPr="00FD32A5">
        <w:rPr>
          <w:rFonts w:ascii="Calibri" w:hAnsi="Calibri" w:cs="Calibri"/>
          <w:b/>
          <w:bCs/>
          <w:color w:val="000000"/>
          <w:sz w:val="12"/>
          <w:szCs w:val="12"/>
        </w:rPr>
        <w:t>TERMINATION</w:t>
      </w:r>
      <w:bookmarkEnd w:id="161"/>
      <w:bookmarkEnd w:id="162"/>
      <w:bookmarkEnd w:id="163"/>
      <w:bookmarkEnd w:id="164"/>
      <w:bookmarkEnd w:id="165"/>
      <w:bookmarkEnd w:id="166"/>
      <w:bookmarkEnd w:id="167"/>
      <w:bookmarkEnd w:id="168"/>
      <w:bookmarkEnd w:id="169"/>
      <w:bookmarkEnd w:id="170"/>
      <w:bookmarkEnd w:id="171"/>
      <w:bookmarkEnd w:id="172"/>
      <w:bookmarkEnd w:id="173"/>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lang w:eastAsia="en-GB"/>
        </w:rPr>
      </w:pPr>
      <w:bookmarkStart w:id="174" w:name="_Hlt23214721"/>
      <w:bookmarkStart w:id="175" w:name="_Toc474297262"/>
      <w:bookmarkStart w:id="176" w:name="_Toc474553867"/>
      <w:bookmarkStart w:id="177" w:name="_Toc474567458"/>
      <w:bookmarkStart w:id="178" w:name="_Ref507906502"/>
      <w:bookmarkStart w:id="179" w:name="_Ref507906641"/>
      <w:bookmarkStart w:id="180" w:name="_Ref507909903"/>
      <w:bookmarkStart w:id="181" w:name="_Toc508415874"/>
      <w:bookmarkStart w:id="182" w:name="_Toc508445234"/>
      <w:bookmarkStart w:id="183" w:name="_Toc508445364"/>
      <w:bookmarkStart w:id="184" w:name="_Ref508509375"/>
      <w:bookmarkStart w:id="185" w:name="_Toc512757617"/>
      <w:bookmarkStart w:id="186" w:name="_Ref23074588"/>
      <w:bookmarkStart w:id="187" w:name="_Toc33436441"/>
      <w:bookmarkStart w:id="188" w:name="_Ref36617144"/>
      <w:bookmarkStart w:id="189" w:name="_Toc37501582"/>
      <w:bookmarkEnd w:id="174"/>
      <w:r w:rsidRPr="00FD32A5">
        <w:rPr>
          <w:rFonts w:ascii="Calibri" w:hAnsi="Calibri" w:cs="Calibri"/>
          <w:color w:val="000000"/>
          <w:sz w:val="12"/>
          <w:szCs w:val="12"/>
          <w:lang w:eastAsia="en-GB"/>
        </w:rPr>
        <w:t>This Agreement shall commence upon the first day on which the Services are commenced and shall continue, unless terminated earlier in accordance with this Clause 13, until the Services have been provided.</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lang w:eastAsia="en-GB"/>
        </w:rPr>
      </w:pPr>
      <w:r w:rsidRPr="00FD32A5">
        <w:rPr>
          <w:rFonts w:ascii="Calibri" w:hAnsi="Calibri" w:cs="Calibri"/>
          <w:color w:val="000000"/>
          <w:sz w:val="12"/>
          <w:szCs w:val="12"/>
          <w:lang w:eastAsia="en-GB"/>
        </w:rPr>
        <w:t>This Agreement may be terminated by:</w:t>
      </w:r>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lang w:eastAsia="en-GB"/>
        </w:rPr>
      </w:pPr>
      <w:bookmarkStart w:id="190" w:name="_Toc297903119"/>
      <w:r w:rsidRPr="00FD32A5">
        <w:rPr>
          <w:rFonts w:ascii="Calibri" w:hAnsi="Calibri" w:cs="Calibri"/>
          <w:color w:val="000000"/>
          <w:sz w:val="12"/>
          <w:szCs w:val="12"/>
          <w:lang w:eastAsia="en-GB"/>
        </w:rPr>
        <w:t xml:space="preserve">either party if the other continues in material breach of any obligation imposed upon it hereunder for more than </w:t>
      </w:r>
      <w:r w:rsidRPr="00FD32A5">
        <w:rPr>
          <w:rFonts w:ascii="Calibri" w:hAnsi="Calibri" w:cs="Calibri"/>
          <w:color w:val="000000"/>
          <w:sz w:val="12"/>
          <w:szCs w:val="12"/>
        </w:rPr>
        <w:t>thirty (</w:t>
      </w:r>
      <w:r w:rsidRPr="00FD32A5">
        <w:rPr>
          <w:rFonts w:ascii="Calibri" w:hAnsi="Calibri" w:cs="Calibri"/>
          <w:color w:val="000000"/>
          <w:sz w:val="12"/>
          <w:szCs w:val="12"/>
          <w:lang w:eastAsia="en-GB"/>
        </w:rPr>
        <w:t>30) days after written notice has been dispatched by that Party by recorded delivery or courier requesting the other to remedy such breach;</w:t>
      </w:r>
      <w:bookmarkEnd w:id="190"/>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lang w:eastAsia="en-GB"/>
        </w:rPr>
      </w:pPr>
      <w:bookmarkStart w:id="191" w:name="_Toc297903120"/>
      <w:r>
        <w:rPr>
          <w:rFonts w:ascii="Calibri" w:hAnsi="Calibri" w:cs="Calibri"/>
          <w:color w:val="000000"/>
          <w:sz w:val="12"/>
          <w:szCs w:val="12"/>
          <w:lang w:eastAsia="en-GB"/>
        </w:rPr>
        <w:lastRenderedPageBreak/>
        <w:t>IMPAQ</w:t>
      </w:r>
      <w:r w:rsidRPr="00FD32A5">
        <w:rPr>
          <w:rFonts w:ascii="Calibri" w:hAnsi="Calibri" w:cs="Calibri"/>
          <w:color w:val="000000"/>
          <w:sz w:val="12"/>
          <w:szCs w:val="12"/>
          <w:lang w:eastAsia="en-GB"/>
        </w:rPr>
        <w:t xml:space="preserve"> on written notice to the Client in the event that the Client fails to pay any invoice by its due date and/or fails to make payment after a further request for payment; or</w:t>
      </w:r>
      <w:bookmarkEnd w:id="191"/>
    </w:p>
    <w:p w:rsidR="00771942" w:rsidRPr="00FD32A5" w:rsidRDefault="00771942" w:rsidP="00771942">
      <w:pPr>
        <w:pStyle w:val="AOHead3"/>
        <w:tabs>
          <w:tab w:val="clear" w:pos="1440"/>
        </w:tabs>
        <w:spacing w:before="0" w:line="0" w:lineRule="atLeast"/>
        <w:ind w:left="284" w:hanging="284"/>
        <w:rPr>
          <w:rFonts w:ascii="Calibri" w:hAnsi="Calibri" w:cs="Calibri"/>
          <w:color w:val="000000"/>
          <w:sz w:val="12"/>
          <w:szCs w:val="12"/>
          <w:lang w:eastAsia="en-GB"/>
        </w:rPr>
      </w:pPr>
      <w:bookmarkStart w:id="192" w:name="_Toc297903121"/>
      <w:r w:rsidRPr="00FD32A5">
        <w:rPr>
          <w:rFonts w:ascii="Calibri" w:hAnsi="Calibri" w:cs="Calibri"/>
          <w:color w:val="000000"/>
          <w:sz w:val="12"/>
          <w:szCs w:val="12"/>
          <w:lang w:eastAsia="en-GB"/>
        </w:rPr>
        <w:t>either party on written notice to the other in the event that the other makes any voluntary arrangement with its creditors or becomes subject to an administration order or (being an individual or firm) becomes bankrupt or (being a company) goes into liquidation (otherwise than for the purposes of a solvent amalgamation or reconstruction) or an encumbrancer takes possession, or a receiver is appointed, of any of the property or assets of the other or the other ceases, or threatens to cease, to carry on business.</w:t>
      </w:r>
      <w:bookmarkEnd w:id="192"/>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lang w:eastAsia="en-GB"/>
        </w:rPr>
      </w:pPr>
      <w:r w:rsidRPr="00FD32A5">
        <w:rPr>
          <w:rFonts w:ascii="Calibri" w:hAnsi="Calibri" w:cs="Calibri"/>
          <w:color w:val="000000"/>
          <w:sz w:val="12"/>
          <w:szCs w:val="12"/>
          <w:lang w:eastAsia="en-GB"/>
        </w:rPr>
        <w:t xml:space="preserve">In the event of termination of the Agreement for any reason and without prejudice to any other rights or remedies the parties may have, the Client shall pay </w:t>
      </w:r>
      <w:r>
        <w:rPr>
          <w:rFonts w:ascii="Calibri" w:hAnsi="Calibri" w:cs="Calibri"/>
          <w:color w:val="000000"/>
          <w:sz w:val="12"/>
          <w:szCs w:val="12"/>
          <w:lang w:eastAsia="en-GB"/>
        </w:rPr>
        <w:t>IMPAQ</w:t>
      </w:r>
      <w:r w:rsidRPr="00FD32A5">
        <w:rPr>
          <w:rFonts w:ascii="Calibri" w:hAnsi="Calibri" w:cs="Calibri"/>
          <w:color w:val="000000"/>
          <w:sz w:val="12"/>
          <w:szCs w:val="12"/>
          <w:lang w:eastAsia="en-GB"/>
        </w:rPr>
        <w:t xml:space="preserve"> for all Services performed up to the date of termination. This obligation shall survive termination or expiration of this Agreement.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Any termination or expiration of the Agreement shall not affect the accrued rights and obligations of the parties nor shall it affect any provision which is expressly or by implication intended to come into force or continue in force on or after such termination or expiration.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93" w:name="_Toc37501589"/>
      <w:bookmarkStart w:id="194" w:name="_Toc297903122"/>
      <w:r w:rsidRPr="00FD32A5">
        <w:rPr>
          <w:rFonts w:ascii="Calibri" w:hAnsi="Calibri" w:cs="Calibri"/>
          <w:b/>
          <w:bCs/>
          <w:color w:val="000000"/>
          <w:sz w:val="12"/>
          <w:szCs w:val="12"/>
        </w:rPr>
        <w:t>ASSIGNMENT AND SUB-CONTRACTING</w:t>
      </w:r>
      <w:bookmarkEnd w:id="193"/>
      <w:bookmarkEnd w:id="194"/>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bookmarkStart w:id="195" w:name="_Hlt23049696"/>
      <w:bookmarkEnd w:id="195"/>
      <w:r>
        <w:rPr>
          <w:rFonts w:ascii="Calibri" w:hAnsi="Calibri" w:cs="Calibri"/>
          <w:color w:val="000000"/>
          <w:sz w:val="12"/>
          <w:szCs w:val="12"/>
        </w:rPr>
        <w:t>IMPAQ</w:t>
      </w:r>
      <w:r w:rsidRPr="00FD32A5">
        <w:rPr>
          <w:rFonts w:ascii="Calibri" w:hAnsi="Calibri" w:cs="Calibri"/>
          <w:color w:val="000000"/>
          <w:sz w:val="12"/>
          <w:szCs w:val="12"/>
        </w:rPr>
        <w:t xml:space="preserve"> reserves the right to delegate the performance of its obligations hereunder and the provision of the Services to one or more of its affiliates and/ or sub-contractors when necessary. </w:t>
      </w:r>
      <w:bookmarkStart w:id="196" w:name="_Ref515774164"/>
      <w:r>
        <w:rPr>
          <w:rFonts w:ascii="Calibri" w:hAnsi="Calibri" w:cs="Calibri"/>
          <w:color w:val="000000"/>
          <w:sz w:val="12"/>
          <w:szCs w:val="12"/>
        </w:rPr>
        <w:t>IMPAQ</w:t>
      </w:r>
      <w:r w:rsidRPr="00FD32A5">
        <w:rPr>
          <w:rFonts w:ascii="Calibri" w:hAnsi="Calibri" w:cs="Calibri"/>
          <w:color w:val="000000"/>
          <w:sz w:val="12"/>
          <w:szCs w:val="12"/>
        </w:rPr>
        <w:t xml:space="preserve"> may also assign this Agreement to any company within the </w:t>
      </w:r>
      <w:r>
        <w:rPr>
          <w:rFonts w:ascii="Calibri" w:hAnsi="Calibri" w:cs="Calibri"/>
          <w:color w:val="000000"/>
          <w:sz w:val="12"/>
          <w:szCs w:val="12"/>
        </w:rPr>
        <w:t>IMPAQ</w:t>
      </w:r>
      <w:r w:rsidRPr="00FD32A5">
        <w:rPr>
          <w:rFonts w:ascii="Calibri" w:hAnsi="Calibri" w:cs="Calibri"/>
          <w:color w:val="000000"/>
          <w:sz w:val="12"/>
          <w:szCs w:val="12"/>
        </w:rPr>
        <w:t xml:space="preserve"> group on notice to the Client.</w:t>
      </w:r>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197" w:name="_Toc297903123"/>
      <w:bookmarkStart w:id="198" w:name="_Toc474297278"/>
      <w:bookmarkStart w:id="199" w:name="_Toc474553887"/>
      <w:bookmarkStart w:id="200" w:name="_Toc474567476"/>
      <w:bookmarkStart w:id="201" w:name="_Ref507910258"/>
      <w:bookmarkStart w:id="202" w:name="_Toc508415888"/>
      <w:bookmarkStart w:id="203" w:name="_Toc508445248"/>
      <w:bookmarkStart w:id="204" w:name="_Toc508445378"/>
      <w:bookmarkStart w:id="205" w:name="_Toc512757632"/>
      <w:bookmarkStart w:id="206" w:name="_Toc33436456"/>
      <w:bookmarkStart w:id="207" w:name="_Toc37501597"/>
      <w:bookmarkEnd w:id="196"/>
      <w:r w:rsidRPr="00FD32A5">
        <w:rPr>
          <w:rFonts w:ascii="Calibri" w:hAnsi="Calibri" w:cs="Calibri"/>
          <w:b/>
          <w:bCs/>
          <w:color w:val="000000"/>
          <w:sz w:val="12"/>
          <w:szCs w:val="12"/>
        </w:rPr>
        <w:t>GOVERNING LAW AND DISPUTE RESOLUTION</w:t>
      </w:r>
      <w:bookmarkEnd w:id="197"/>
    </w:p>
    <w:p w:rsidR="00771942" w:rsidRPr="00D17598" w:rsidRDefault="00771942" w:rsidP="00771942">
      <w:pPr>
        <w:pStyle w:val="AOAltHead2"/>
        <w:tabs>
          <w:tab w:val="clear" w:pos="720"/>
          <w:tab w:val="num" w:pos="862"/>
        </w:tabs>
        <w:spacing w:before="0" w:line="0" w:lineRule="atLeast"/>
        <w:ind w:left="284" w:hanging="284"/>
        <w:rPr>
          <w:rFonts w:ascii="Calibri" w:hAnsi="Calibri" w:cs="Calibri"/>
          <w:sz w:val="12"/>
          <w:szCs w:val="12"/>
        </w:rPr>
      </w:pPr>
      <w:bookmarkStart w:id="208" w:name="_Ref507910312"/>
      <w:bookmarkStart w:id="209" w:name="_Ref514084757"/>
      <w:r w:rsidRPr="00FD32A5">
        <w:rPr>
          <w:rFonts w:ascii="Calibri" w:hAnsi="Calibri" w:cs="Calibri"/>
          <w:color w:val="000000"/>
          <w:sz w:val="12"/>
          <w:szCs w:val="12"/>
        </w:rPr>
        <w:t xml:space="preserve">This Agreement and the Proposal shall be governed by the law of the People’s Republic of China (excluding laws of Hong Kong, Macau and Taiwan). Any dispute, controversy or claim arising from or in connection with this Agreement and/or the Proposal (including any non-contractual claim relating to the provision of the Services in accordance with this Agreement) shall firstly be resolved through friendly negotiations between </w:t>
      </w:r>
      <w:r>
        <w:rPr>
          <w:rFonts w:ascii="Calibri" w:hAnsi="Calibri" w:cs="Calibri"/>
          <w:color w:val="000000"/>
          <w:sz w:val="12"/>
          <w:szCs w:val="12"/>
        </w:rPr>
        <w:t>IMPAQ</w:t>
      </w:r>
      <w:r w:rsidRPr="00FD32A5">
        <w:rPr>
          <w:rFonts w:ascii="Calibri" w:hAnsi="Calibri" w:cs="Calibri"/>
          <w:color w:val="000000"/>
          <w:sz w:val="12"/>
          <w:szCs w:val="12"/>
        </w:rPr>
        <w:t xml:space="preserve"> and the Client. If no resolution can be reached within thirty (30) days after the commencement of any such negotiations either party may submit the dispute, controversy or claim to th</w:t>
      </w:r>
      <w:r w:rsidRPr="00D17598">
        <w:rPr>
          <w:rFonts w:ascii="Calibri" w:hAnsi="Calibri" w:cs="Calibri"/>
          <w:sz w:val="12"/>
          <w:szCs w:val="12"/>
        </w:rPr>
        <w:t xml:space="preserve">e Shenzhen Court of International Arbitration (namely Shenzhen International Arbitration Commission, </w:t>
      </w:r>
      <w:r w:rsidRPr="00D17598">
        <w:rPr>
          <w:rFonts w:ascii="Calibri" w:hAnsi="Calibri" w:cs="Calibri"/>
          <w:b/>
          <w:bCs/>
          <w:sz w:val="12"/>
          <w:szCs w:val="12"/>
        </w:rPr>
        <w:t>SCIA</w:t>
      </w:r>
      <w:r w:rsidRPr="00D17598">
        <w:rPr>
          <w:rFonts w:ascii="Calibri" w:hAnsi="Calibri" w:cs="Calibri"/>
          <w:sz w:val="12"/>
          <w:szCs w:val="12"/>
        </w:rPr>
        <w:t>) for arbitration which shall be conducted in S</w:t>
      </w:r>
      <w:r>
        <w:rPr>
          <w:rFonts w:ascii="Calibri" w:hAnsi="Calibri" w:cs="Calibri"/>
          <w:sz w:val="12"/>
          <w:szCs w:val="12"/>
        </w:rPr>
        <w:t>henzhen</w:t>
      </w:r>
      <w:r w:rsidRPr="00D17598">
        <w:rPr>
          <w:rFonts w:ascii="Calibri" w:hAnsi="Calibri" w:cs="Calibri"/>
          <w:sz w:val="12"/>
          <w:szCs w:val="12"/>
        </w:rPr>
        <w:t xml:space="preserve"> in accordance with arbitration rules of SCIA in effect at the time of applying for arbitration. The arbitral award is final and binding upon both parties.</w:t>
      </w:r>
      <w:bookmarkEnd w:id="208"/>
      <w:bookmarkEnd w:id="209"/>
    </w:p>
    <w:p w:rsidR="00771942" w:rsidRPr="00FD32A5" w:rsidRDefault="00771942" w:rsidP="00771942">
      <w:pPr>
        <w:pStyle w:val="AOAltHead1"/>
        <w:spacing w:before="0" w:line="0" w:lineRule="atLeast"/>
        <w:ind w:left="284" w:hanging="284"/>
        <w:rPr>
          <w:rFonts w:ascii="Calibri" w:hAnsi="Calibri" w:cs="Calibri"/>
          <w:b/>
          <w:bCs/>
          <w:color w:val="000000"/>
          <w:sz w:val="12"/>
          <w:szCs w:val="12"/>
        </w:rPr>
      </w:pPr>
      <w:bookmarkStart w:id="210" w:name="_Toc297903124"/>
      <w:bookmarkStart w:id="211" w:name="_Toc474297279"/>
      <w:bookmarkStart w:id="212" w:name="_Toc474553888"/>
      <w:bookmarkStart w:id="213" w:name="_Toc474567477"/>
      <w:bookmarkStart w:id="214" w:name="_Toc508415889"/>
      <w:bookmarkStart w:id="215" w:name="_Toc508445249"/>
      <w:bookmarkStart w:id="216" w:name="_Toc508445379"/>
      <w:bookmarkStart w:id="217" w:name="_Ref508509438"/>
      <w:bookmarkStart w:id="218" w:name="_Toc512757633"/>
      <w:bookmarkStart w:id="219" w:name="_Toc33436457"/>
      <w:bookmarkStart w:id="220" w:name="_Ref36617228"/>
      <w:bookmarkStart w:id="221" w:name="_Toc37501598"/>
      <w:bookmarkEnd w:id="198"/>
      <w:bookmarkEnd w:id="199"/>
      <w:bookmarkEnd w:id="200"/>
      <w:bookmarkEnd w:id="201"/>
      <w:bookmarkEnd w:id="202"/>
      <w:bookmarkEnd w:id="203"/>
      <w:bookmarkEnd w:id="204"/>
      <w:bookmarkEnd w:id="205"/>
      <w:bookmarkEnd w:id="206"/>
      <w:bookmarkEnd w:id="207"/>
      <w:r w:rsidRPr="00FD32A5">
        <w:rPr>
          <w:rFonts w:ascii="Calibri" w:hAnsi="Calibri" w:cs="Calibri"/>
          <w:b/>
          <w:bCs/>
          <w:color w:val="000000"/>
          <w:sz w:val="12"/>
          <w:szCs w:val="12"/>
        </w:rPr>
        <w:t>MISCELLANEOUS</w:t>
      </w:r>
      <w:bookmarkEnd w:id="210"/>
    </w:p>
    <w:p w:rsidR="00771942" w:rsidRPr="00FD32A5" w:rsidRDefault="00771942" w:rsidP="00771942">
      <w:pPr>
        <w:pStyle w:val="AOAltHead1"/>
        <w:numPr>
          <w:ilvl w:val="0"/>
          <w:numId w:val="0"/>
        </w:numPr>
        <w:spacing w:before="0" w:line="0" w:lineRule="atLeast"/>
        <w:ind w:left="284"/>
        <w:rPr>
          <w:rFonts w:ascii="Calibri" w:hAnsi="Calibri" w:cs="Calibri"/>
          <w:b/>
          <w:bCs/>
          <w:color w:val="000000"/>
          <w:sz w:val="12"/>
          <w:szCs w:val="12"/>
        </w:rPr>
      </w:pPr>
      <w:r w:rsidRPr="00FD32A5">
        <w:rPr>
          <w:rFonts w:ascii="Calibri" w:hAnsi="Calibri" w:cs="Calibri"/>
          <w:b/>
          <w:bCs/>
          <w:color w:val="000000"/>
          <w:sz w:val="12"/>
          <w:szCs w:val="12"/>
        </w:rPr>
        <w:t>Severability</w:t>
      </w:r>
      <w:bookmarkEnd w:id="211"/>
      <w:bookmarkEnd w:id="212"/>
      <w:bookmarkEnd w:id="213"/>
      <w:bookmarkEnd w:id="214"/>
      <w:bookmarkEnd w:id="215"/>
      <w:bookmarkEnd w:id="216"/>
      <w:bookmarkEnd w:id="217"/>
      <w:bookmarkEnd w:id="218"/>
      <w:bookmarkEnd w:id="219"/>
      <w:bookmarkEnd w:id="220"/>
      <w:bookmarkEnd w:id="221"/>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If any provision of this Agreement is or becomes invalid, illegal or unenforceable, such provision shall be severed and the remainder of the provisions shall continue in full force and effect as if this Agreement had been executed without the invalid illegal or unenforceable provision.  If the invalidity, illegality or unenforceability is so fundamental that it prevents the accomplishment of the purpose of this Agreement, </w:t>
      </w:r>
      <w:r>
        <w:rPr>
          <w:rFonts w:ascii="Calibri" w:hAnsi="Calibri" w:cs="Calibri"/>
          <w:color w:val="000000"/>
          <w:sz w:val="12"/>
          <w:szCs w:val="12"/>
        </w:rPr>
        <w:t>IMPAQ</w:t>
      </w:r>
      <w:r w:rsidRPr="00FD32A5">
        <w:rPr>
          <w:rFonts w:ascii="Calibri" w:hAnsi="Calibri" w:cs="Calibri"/>
          <w:color w:val="000000"/>
          <w:sz w:val="12"/>
          <w:szCs w:val="12"/>
        </w:rPr>
        <w:t xml:space="preserve"> and the Client shall immediately commence good faith negotiations to agree an alternative arrangement</w:t>
      </w:r>
      <w:bookmarkStart w:id="222" w:name="_Toc474297280"/>
      <w:bookmarkStart w:id="223" w:name="_Toc474553889"/>
      <w:bookmarkStart w:id="224" w:name="_Toc474567478"/>
      <w:r w:rsidRPr="00FD32A5">
        <w:rPr>
          <w:rFonts w:ascii="Calibri" w:hAnsi="Calibri" w:cs="Calibri"/>
          <w:color w:val="000000"/>
          <w:sz w:val="12"/>
          <w:szCs w:val="12"/>
        </w:rPr>
        <w:t>.</w:t>
      </w:r>
    </w:p>
    <w:p w:rsidR="00771942" w:rsidRPr="00FD32A5" w:rsidRDefault="00771942" w:rsidP="00771942">
      <w:pPr>
        <w:pStyle w:val="AOAltHead1"/>
        <w:numPr>
          <w:ilvl w:val="0"/>
          <w:numId w:val="0"/>
        </w:numPr>
        <w:spacing w:before="0" w:line="0" w:lineRule="atLeast"/>
        <w:ind w:left="284"/>
        <w:rPr>
          <w:rFonts w:ascii="Calibri" w:hAnsi="Calibri" w:cs="Calibri"/>
          <w:b/>
          <w:bCs/>
          <w:color w:val="000000"/>
          <w:sz w:val="12"/>
          <w:szCs w:val="12"/>
        </w:rPr>
      </w:pPr>
      <w:r w:rsidRPr="00FD32A5">
        <w:rPr>
          <w:rFonts w:ascii="Calibri" w:hAnsi="Calibri" w:cs="Calibri"/>
          <w:b/>
          <w:bCs/>
          <w:color w:val="000000"/>
          <w:sz w:val="12"/>
          <w:szCs w:val="12"/>
        </w:rPr>
        <w:t>No partnership or agency</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Nothing in this Agreement and no action taken by the parties under this Agreement shall constitute a partnership, association, joint venture or other co-operative entity between the parties or constitute any party the partner, agent or legal representative of the other.</w:t>
      </w:r>
      <w:bookmarkStart w:id="225" w:name="_Toc508415892"/>
      <w:bookmarkStart w:id="226" w:name="_Toc508445252"/>
      <w:bookmarkStart w:id="227" w:name="_Toc508445382"/>
      <w:bookmarkStart w:id="228" w:name="_Ref508509456"/>
      <w:bookmarkStart w:id="229" w:name="_Toc512757636"/>
      <w:bookmarkStart w:id="230" w:name="_Ref23074699"/>
      <w:bookmarkStart w:id="231" w:name="_Toc33436459"/>
      <w:bookmarkStart w:id="232" w:name="_Ref36617240"/>
      <w:bookmarkStart w:id="233" w:name="_Toc37501600"/>
    </w:p>
    <w:p w:rsidR="00771942" w:rsidRPr="00FD32A5" w:rsidRDefault="00771942" w:rsidP="00771942">
      <w:pPr>
        <w:pStyle w:val="AOAltHead1"/>
        <w:numPr>
          <w:ilvl w:val="0"/>
          <w:numId w:val="0"/>
        </w:numPr>
        <w:spacing w:before="0" w:line="0" w:lineRule="atLeast"/>
        <w:ind w:left="284"/>
        <w:rPr>
          <w:rFonts w:ascii="Calibri" w:hAnsi="Calibri" w:cs="Calibri"/>
          <w:b/>
          <w:bCs/>
          <w:color w:val="000000"/>
          <w:sz w:val="12"/>
          <w:szCs w:val="12"/>
        </w:rPr>
      </w:pPr>
      <w:r w:rsidRPr="00FD32A5">
        <w:rPr>
          <w:rFonts w:ascii="Calibri" w:hAnsi="Calibri" w:cs="Calibri"/>
          <w:b/>
          <w:bCs/>
          <w:color w:val="000000"/>
          <w:sz w:val="12"/>
          <w:szCs w:val="12"/>
        </w:rPr>
        <w:t>Waiver</w:t>
      </w:r>
      <w:bookmarkEnd w:id="222"/>
      <w:bookmarkEnd w:id="223"/>
      <w:bookmarkEnd w:id="224"/>
      <w:bookmarkEnd w:id="225"/>
      <w:bookmarkEnd w:id="226"/>
      <w:bookmarkEnd w:id="227"/>
      <w:bookmarkEnd w:id="228"/>
      <w:bookmarkEnd w:id="229"/>
      <w:bookmarkEnd w:id="230"/>
      <w:bookmarkEnd w:id="231"/>
      <w:bookmarkEnd w:id="232"/>
      <w:bookmarkEnd w:id="233"/>
      <w:r w:rsidRPr="00FD32A5">
        <w:rPr>
          <w:rFonts w:ascii="Calibri" w:hAnsi="Calibri" w:cs="Calibri"/>
          <w:b/>
          <w:bCs/>
          <w:color w:val="000000"/>
          <w:sz w:val="12"/>
          <w:szCs w:val="12"/>
        </w:rPr>
        <w:t>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Subject to Clause 10.4 above, the failure of any party to insist upon strict performance of any provision of this Agreement, or to exercise any right or remedy to which it is entitled, shall not constitute a waiver and shall not cause a diminution of the obligations established by this Agreement.  A waiver of any breach shall not constitute a waiver of any subsequent breach.</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No waiver of any right or remedy under this Agreement shall be effective unless it is expressly stated to be a waiver and communicated to the other party in writing.</w:t>
      </w:r>
    </w:p>
    <w:p w:rsidR="00771942" w:rsidRPr="00FD32A5" w:rsidRDefault="00771942" w:rsidP="00771942">
      <w:pPr>
        <w:pStyle w:val="AOAltHead2"/>
        <w:numPr>
          <w:ilvl w:val="0"/>
          <w:numId w:val="0"/>
        </w:numPr>
        <w:spacing w:before="0" w:line="0" w:lineRule="atLeast"/>
        <w:ind w:left="284"/>
        <w:rPr>
          <w:rFonts w:ascii="Calibri" w:hAnsi="Calibri" w:cs="Calibri"/>
          <w:color w:val="000000"/>
          <w:sz w:val="12"/>
          <w:szCs w:val="12"/>
        </w:rPr>
      </w:pPr>
      <w:r w:rsidRPr="00FD32A5">
        <w:rPr>
          <w:rFonts w:ascii="Calibri" w:hAnsi="Calibri" w:cs="Calibri"/>
          <w:b/>
          <w:bCs/>
          <w:color w:val="000000"/>
          <w:sz w:val="12"/>
          <w:szCs w:val="12"/>
        </w:rPr>
        <w:t>Whole Agreement</w:t>
      </w:r>
      <w:bookmarkStart w:id="234" w:name="_Ref513562890"/>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This Agreement and the Proposal contain the whole</w:t>
      </w:r>
      <w:bookmarkEnd w:id="234"/>
      <w:r w:rsidRPr="00FD32A5">
        <w:rPr>
          <w:rFonts w:ascii="Calibri" w:hAnsi="Calibri" w:cs="Calibri"/>
          <w:color w:val="000000"/>
          <w:sz w:val="12"/>
          <w:szCs w:val="12"/>
        </w:rPr>
        <w:t xml:space="preserve"> agreement between the parties relating to the transactions contemplated by this agreement and supersedes all previous agreements, arrangements and understandings between the parties relating to those transactions or that subject matter.  No purchase order, statement or other similar document will add to or vary the terms of this Agreement.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Each party acknowledges that in entering into this Agreement it has not relied on any representation, warranty, collateral contract or other assurance (except those set out or referred to in this Agreement) made by or on behalf of any other party before the acceptance or signature of this Agreement.  Each party waives all rights and remedies that, but for this Clause, might otherwise be available to it in respect of any such representation, warranty, collateral contract or other assurance.</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Nothing in this Agreement limits or excludes any liability for fraudulent misrepresentation.</w:t>
      </w:r>
    </w:p>
    <w:p w:rsidR="00771942" w:rsidRPr="00FD32A5" w:rsidRDefault="00771942" w:rsidP="00771942">
      <w:pPr>
        <w:pStyle w:val="AOAltHead2"/>
        <w:numPr>
          <w:ilvl w:val="0"/>
          <w:numId w:val="0"/>
        </w:numPr>
        <w:spacing w:before="0" w:line="0" w:lineRule="atLeast"/>
        <w:ind w:left="284"/>
        <w:rPr>
          <w:rFonts w:ascii="Calibri" w:hAnsi="Calibri" w:cs="Calibri"/>
          <w:color w:val="000000"/>
          <w:sz w:val="12"/>
          <w:szCs w:val="12"/>
        </w:rPr>
      </w:pPr>
      <w:r w:rsidRPr="00FD32A5">
        <w:rPr>
          <w:rFonts w:ascii="Calibri" w:hAnsi="Calibri" w:cs="Calibri"/>
          <w:b/>
          <w:bCs/>
          <w:color w:val="000000"/>
          <w:sz w:val="12"/>
          <w:szCs w:val="12"/>
        </w:rPr>
        <w:t>Third Party Rights</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sz w:val="12"/>
          <w:szCs w:val="12"/>
        </w:rPr>
      </w:pPr>
      <w:r w:rsidRPr="00FD32A5">
        <w:rPr>
          <w:rFonts w:ascii="Calibri" w:hAnsi="Calibri" w:cs="Calibri"/>
          <w:color w:val="000000"/>
          <w:sz w:val="12"/>
          <w:szCs w:val="12"/>
        </w:rPr>
        <w:t xml:space="preserve">A person who is not party to this Agreement has no right </w:t>
      </w:r>
      <w:bookmarkStart w:id="235" w:name="_Ref23074678"/>
      <w:bookmarkStart w:id="236" w:name="_Toc33436452"/>
      <w:bookmarkStart w:id="237" w:name="_Toc37501592"/>
      <w:r w:rsidRPr="00FD32A5">
        <w:rPr>
          <w:rFonts w:ascii="Calibri" w:hAnsi="Calibri" w:cs="Calibri"/>
          <w:color w:val="000000"/>
          <w:sz w:val="12"/>
          <w:szCs w:val="12"/>
        </w:rPr>
        <w:t>to enforce any of its terms.</w:t>
      </w:r>
    </w:p>
    <w:p w:rsidR="00771942" w:rsidRPr="00FD32A5" w:rsidRDefault="00771942" w:rsidP="00771942">
      <w:pPr>
        <w:pStyle w:val="AOAltHead2"/>
        <w:numPr>
          <w:ilvl w:val="0"/>
          <w:numId w:val="0"/>
        </w:numPr>
        <w:spacing w:before="0" w:line="0" w:lineRule="atLeast"/>
        <w:ind w:left="284"/>
        <w:rPr>
          <w:rFonts w:ascii="Calibri" w:hAnsi="Calibri" w:cs="Calibri"/>
          <w:color w:val="000000"/>
          <w:sz w:val="12"/>
          <w:szCs w:val="12"/>
        </w:rPr>
      </w:pPr>
      <w:r w:rsidRPr="00FD32A5">
        <w:rPr>
          <w:rFonts w:ascii="Calibri" w:hAnsi="Calibri" w:cs="Calibri"/>
          <w:b/>
          <w:bCs/>
          <w:color w:val="000000"/>
          <w:sz w:val="12"/>
          <w:szCs w:val="12"/>
        </w:rPr>
        <w:t>Further Assurance</w:t>
      </w:r>
      <w:bookmarkEnd w:id="235"/>
      <w:bookmarkEnd w:id="236"/>
      <w:bookmarkEnd w:id="237"/>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color w:val="000000"/>
        </w:rPr>
      </w:pPr>
      <w:r w:rsidRPr="00FD32A5">
        <w:rPr>
          <w:rFonts w:ascii="Calibri" w:hAnsi="Calibri" w:cs="Calibri"/>
          <w:color w:val="000000"/>
          <w:sz w:val="12"/>
          <w:szCs w:val="12"/>
        </w:rPr>
        <w:t>Each party shall, at the cost and request of any other party, execute and deliver such instruments and documents and take such other actions in each case as may be reasonably requested from time to time in order to give full effect to its obligations under this Agreement.</w:t>
      </w:r>
    </w:p>
    <w:p w:rsidR="00771942" w:rsidRPr="00FD32A5" w:rsidRDefault="00771942" w:rsidP="00771942">
      <w:pPr>
        <w:pStyle w:val="AOAltHead2"/>
        <w:tabs>
          <w:tab w:val="clear" w:pos="720"/>
          <w:tab w:val="num" w:pos="862"/>
        </w:tabs>
        <w:spacing w:before="0" w:line="0" w:lineRule="atLeast"/>
        <w:ind w:left="284" w:hanging="284"/>
        <w:rPr>
          <w:rFonts w:ascii="Calibri" w:hAnsi="Calibri" w:cs="Calibri"/>
          <w:b/>
          <w:bCs/>
          <w:i/>
          <w:iCs/>
          <w:caps/>
          <w:color w:val="000000"/>
          <w:sz w:val="12"/>
          <w:szCs w:val="12"/>
        </w:rPr>
      </w:pPr>
      <w:r w:rsidRPr="00FD32A5">
        <w:rPr>
          <w:rFonts w:ascii="Calibri" w:hAnsi="Calibri" w:cs="Calibri"/>
          <w:b/>
          <w:bCs/>
          <w:i/>
          <w:iCs/>
          <w:caps/>
          <w:color w:val="000000"/>
          <w:sz w:val="12"/>
          <w:szCs w:val="12"/>
        </w:rPr>
        <w:t xml:space="preserve">Client hereby acknowledges that prior to its execution of this Agreement </w:t>
      </w:r>
      <w:r>
        <w:rPr>
          <w:rFonts w:ascii="Calibri" w:hAnsi="Calibri" w:cs="Calibri"/>
          <w:b/>
          <w:bCs/>
          <w:i/>
          <w:iCs/>
          <w:caps/>
          <w:color w:val="000000"/>
          <w:sz w:val="12"/>
          <w:szCs w:val="12"/>
        </w:rPr>
        <w:t>IMPAQ</w:t>
      </w:r>
      <w:r w:rsidRPr="00FD32A5">
        <w:rPr>
          <w:rFonts w:ascii="Calibri" w:hAnsi="Calibri" w:cs="Calibri"/>
          <w:b/>
          <w:bCs/>
          <w:i/>
          <w:iCs/>
          <w:caps/>
          <w:color w:val="000000"/>
          <w:sz w:val="12"/>
          <w:szCs w:val="12"/>
        </w:rPr>
        <w:t xml:space="preserve"> thoroughly explained each and every term and condition under this Agreement to Client and each term and condition OF this Agreement has been thoroughly and mutually consulted and negotiated between the two parties, AND THAT as such the terms and conditions under this Agreement do not constitute an adhesive contract IMPOsed by either party but is reflection of the true MUTUAL assent of both parties.</w:t>
      </w:r>
    </w:p>
    <w:p w:rsidR="00531644" w:rsidRPr="00771942" w:rsidRDefault="00531644" w:rsidP="00771942">
      <w:pPr>
        <w:tabs>
          <w:tab w:val="left" w:pos="1114"/>
        </w:tabs>
        <w:rPr>
          <w:lang w:val="en-GB"/>
        </w:rPr>
      </w:pPr>
    </w:p>
    <w:sectPr w:rsidR="00531644" w:rsidRPr="00771942" w:rsidSect="00771942">
      <w:headerReference w:type="default" r:id="rId10"/>
      <w:footerReference w:type="default" r:id="rId11"/>
      <w:pgSz w:w="11906" w:h="16838"/>
      <w:pgMar w:top="720" w:right="720" w:bottom="720" w:left="720" w:header="340" w:footer="3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04" w:rsidRDefault="00E97D04">
      <w:r>
        <w:separator/>
      </w:r>
    </w:p>
  </w:endnote>
  <w:endnote w:type="continuationSeparator" w:id="0">
    <w:p w:rsidR="00E97D04" w:rsidRDefault="00E9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00"/>
    <w:family w:val="auto"/>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44" w:rsidRDefault="00531644">
    <w:pPr>
      <w:snapToGrid w:val="0"/>
      <w:ind w:leftChars="-135" w:left="-283"/>
      <w:jc w:val="left"/>
      <w:rPr>
        <w:rFonts w:ascii="Arial" w:eastAsia="微软雅黑" w:hAnsi="Arial" w:cs="Arial"/>
        <w:bCs/>
        <w:kern w:val="0"/>
        <w:sz w:val="15"/>
        <w:szCs w:val="15"/>
      </w:rPr>
    </w:pPr>
    <w:r>
      <w:rPr>
        <w:rFonts w:ascii="Arial" w:hAnsi="Arial" w:cs="Arial"/>
        <w:kern w:val="0"/>
        <w:sz w:val="15"/>
        <w:szCs w:val="15"/>
      </w:rPr>
      <w:t>深圳市英柏检测技术有限公司</w:t>
    </w:r>
    <w:r>
      <w:rPr>
        <w:rFonts w:ascii="Arial" w:hAnsi="Arial" w:cs="Arial" w:hint="eastAsia"/>
        <w:kern w:val="0"/>
        <w:sz w:val="15"/>
        <w:szCs w:val="15"/>
      </w:rPr>
      <w:t xml:space="preserve">  </w:t>
    </w:r>
    <w:r>
      <w:rPr>
        <w:rFonts w:ascii="Arial" w:eastAsia="微软雅黑" w:hAnsi="Arial" w:cs="Arial"/>
        <w:bCs/>
        <w:kern w:val="0"/>
        <w:sz w:val="15"/>
        <w:szCs w:val="15"/>
      </w:rPr>
      <w:t>Shenzhen IMPAQ Testing Technology Co.,Ltd.</w:t>
    </w:r>
  </w:p>
  <w:p w:rsidR="00531644" w:rsidRDefault="00531644">
    <w:pPr>
      <w:snapToGrid w:val="0"/>
      <w:ind w:leftChars="-135" w:left="-283"/>
      <w:jc w:val="left"/>
      <w:rPr>
        <w:rFonts w:ascii="Arial" w:hAnsi="Arial" w:cs="Arial"/>
        <w:kern w:val="0"/>
        <w:sz w:val="15"/>
        <w:szCs w:val="15"/>
      </w:rPr>
    </w:pPr>
    <w:r>
      <w:rPr>
        <w:rFonts w:ascii="Arial" w:hAnsi="Arial" w:cs="Arial"/>
        <w:kern w:val="0"/>
        <w:sz w:val="15"/>
        <w:szCs w:val="15"/>
      </w:rPr>
      <w:t>地址：中国深圳市南山区南头关口二路智恒战略性新兴产业园</w:t>
    </w:r>
    <w:r>
      <w:rPr>
        <w:rFonts w:ascii="Arial" w:hAnsi="Arial" w:cs="Arial"/>
        <w:kern w:val="0"/>
        <w:sz w:val="15"/>
        <w:szCs w:val="15"/>
      </w:rPr>
      <w:t>28</w:t>
    </w:r>
    <w:r>
      <w:rPr>
        <w:rFonts w:ascii="Arial" w:hAnsi="Arial" w:cs="Arial"/>
        <w:kern w:val="0"/>
        <w:sz w:val="15"/>
        <w:szCs w:val="15"/>
      </w:rPr>
      <w:t>栋</w:t>
    </w:r>
    <w:r>
      <w:rPr>
        <w:rFonts w:ascii="Arial" w:hAnsi="Arial" w:cs="Arial"/>
        <w:kern w:val="0"/>
        <w:sz w:val="15"/>
        <w:szCs w:val="15"/>
      </w:rPr>
      <w:t>3</w:t>
    </w:r>
    <w:r>
      <w:rPr>
        <w:rFonts w:ascii="Arial" w:hAnsi="Arial" w:cs="Arial"/>
        <w:kern w:val="0"/>
        <w:sz w:val="15"/>
        <w:szCs w:val="15"/>
      </w:rPr>
      <w:t>楼</w:t>
    </w:r>
  </w:p>
  <w:p w:rsidR="00531644" w:rsidRDefault="00531644">
    <w:pPr>
      <w:ind w:leftChars="-135" w:left="4632" w:hangingChars="3277" w:hanging="4915"/>
      <w:rPr>
        <w:rFonts w:ascii="Arial" w:hAnsi="Arial" w:cs="Arial"/>
        <w:b/>
        <w:bCs/>
        <w:sz w:val="15"/>
        <w:szCs w:val="15"/>
      </w:rPr>
    </w:pPr>
    <w:r>
      <w:rPr>
        <w:rFonts w:ascii="Arial" w:hAnsi="Arial" w:cs="Arial"/>
        <w:sz w:val="15"/>
        <w:szCs w:val="15"/>
      </w:rPr>
      <w:t>Address: 3</w:t>
    </w:r>
    <w:r>
      <w:rPr>
        <w:rFonts w:ascii="Arial" w:hAnsi="Arial" w:cs="Arial"/>
        <w:sz w:val="15"/>
        <w:szCs w:val="15"/>
        <w:vertAlign w:val="superscript"/>
      </w:rPr>
      <w:t>rd</w:t>
    </w:r>
    <w:r>
      <w:rPr>
        <w:rFonts w:ascii="Arial" w:hAnsi="Arial" w:cs="Arial"/>
        <w:sz w:val="15"/>
        <w:szCs w:val="15"/>
      </w:rPr>
      <w:t xml:space="preserve"> Floor, Building 28, Zhiheng Wisdomland Business Park, Nantou Checkpoint Road 2, Nanshan District,</w:t>
    </w:r>
    <w:r>
      <w:rPr>
        <w:rFonts w:ascii="Arial" w:hAnsi="Arial" w:cs="Arial"/>
        <w:bCs/>
        <w:sz w:val="15"/>
        <w:szCs w:val="15"/>
      </w:rPr>
      <w:t>Shenzhen ,China</w:t>
    </w:r>
  </w:p>
  <w:p w:rsidR="00531644" w:rsidRDefault="00531644">
    <w:pPr>
      <w:pStyle w:val="a3"/>
      <w:ind w:leftChars="-135" w:left="-283"/>
      <w:rPr>
        <w:rFonts w:ascii="Arial" w:eastAsia="楷体_GB2312" w:hAnsi="Arial" w:cs="Arial"/>
        <w:sz w:val="15"/>
        <w:szCs w:val="15"/>
      </w:rPr>
    </w:pPr>
    <w:r>
      <w:rPr>
        <w:rFonts w:ascii="Arial" w:eastAsia="楷体_GB2312" w:hAnsi="Arial" w:cs="Arial"/>
        <w:sz w:val="15"/>
        <w:szCs w:val="15"/>
      </w:rPr>
      <w:t xml:space="preserve">Tel:0755-32998288    Fax: 0755-32998299        </w:t>
    </w:r>
    <w:r>
      <w:rPr>
        <w:rFonts w:ascii="Arial" w:eastAsia="楷体_GB2312" w:hAnsi="Arial" w:cs="Arial" w:hint="eastAsia"/>
        <w:sz w:val="15"/>
        <w:szCs w:val="15"/>
      </w:rPr>
      <w:t xml:space="preserve">      </w:t>
    </w:r>
    <w:r>
      <w:rPr>
        <w:rFonts w:ascii="Arial" w:eastAsia="楷体_GB2312" w:hAnsi="Arial" w:cs="Arial"/>
        <w:sz w:val="15"/>
        <w:szCs w:val="15"/>
      </w:rPr>
      <w:t>Website:www.impaq-tech.com</w:t>
    </w:r>
  </w:p>
  <w:p w:rsidR="00531644" w:rsidRDefault="00531644">
    <w:pPr>
      <w:pStyle w:val="a3"/>
      <w:ind w:leftChars="-135" w:left="6000" w:hangingChars="4189" w:hanging="6283"/>
      <w:rPr>
        <w:sz w:val="15"/>
        <w:szCs w:val="15"/>
      </w:rPr>
    </w:pPr>
    <w:r>
      <w:rPr>
        <w:rFonts w:ascii="Arial" w:eastAsia="楷体_GB2312" w:cs="Arial"/>
        <w:sz w:val="15"/>
        <w:szCs w:val="15"/>
      </w:rPr>
      <w:t>生效日期</w:t>
    </w:r>
    <w:r>
      <w:rPr>
        <w:rFonts w:ascii="Arial" w:eastAsia="楷体_GB2312" w:cs="Arial" w:hint="eastAsia"/>
        <w:sz w:val="15"/>
        <w:szCs w:val="15"/>
      </w:rPr>
      <w:t>E</w:t>
    </w:r>
    <w:r>
      <w:rPr>
        <w:rFonts w:ascii="Arial" w:eastAsia="楷体_GB2312" w:cs="Arial"/>
        <w:sz w:val="15"/>
        <w:szCs w:val="15"/>
      </w:rPr>
      <w:t>ffective Date</w:t>
    </w:r>
    <w:r>
      <w:rPr>
        <w:rFonts w:ascii="Arial" w:eastAsia="楷体_GB2312" w:cs="Arial" w:hint="eastAsia"/>
        <w:sz w:val="15"/>
        <w:szCs w:val="15"/>
      </w:rPr>
      <w:t>:</w:t>
    </w:r>
    <w:r w:rsidR="001F0AB5">
      <w:rPr>
        <w:rFonts w:ascii="Arial" w:eastAsia="楷体_GB2312" w:hAnsi="Arial" w:cs="Arial" w:hint="eastAsia"/>
        <w:sz w:val="15"/>
        <w:szCs w:val="15"/>
      </w:rPr>
      <w:t>20</w:t>
    </w:r>
    <w:r w:rsidR="00B40979">
      <w:rPr>
        <w:rFonts w:ascii="Arial" w:eastAsia="楷体_GB2312" w:hAnsi="Arial" w:cs="Arial"/>
        <w:sz w:val="15"/>
        <w:szCs w:val="15"/>
      </w:rPr>
      <w:t>20</w:t>
    </w:r>
    <w:r w:rsidR="001F0AB5">
      <w:rPr>
        <w:rFonts w:ascii="Arial" w:eastAsia="楷体_GB2312" w:hAnsi="Arial" w:cs="Arial"/>
        <w:sz w:val="15"/>
        <w:szCs w:val="15"/>
      </w:rPr>
      <w:t>.0</w:t>
    </w:r>
    <w:r w:rsidR="001A00B3">
      <w:rPr>
        <w:rFonts w:ascii="Arial" w:eastAsia="楷体_GB2312" w:hAnsi="Arial" w:cs="Arial"/>
        <w:sz w:val="15"/>
        <w:szCs w:val="15"/>
      </w:rPr>
      <w:t>4</w:t>
    </w:r>
    <w:r w:rsidR="001F0AB5">
      <w:rPr>
        <w:rFonts w:ascii="Arial" w:eastAsia="楷体_GB2312" w:hAnsi="Arial" w:cs="Arial"/>
        <w:sz w:val="15"/>
        <w:szCs w:val="15"/>
      </w:rPr>
      <w:t>.0</w:t>
    </w:r>
    <w:r w:rsidR="00B40979">
      <w:rPr>
        <w:rFonts w:ascii="Arial" w:eastAsia="楷体_GB2312" w:hAnsi="Arial" w:cs="Arial"/>
        <w:sz w:val="15"/>
        <w:szCs w:val="15"/>
      </w:rPr>
      <w:t>1</w:t>
    </w:r>
    <w:r>
      <w:rPr>
        <w:rFonts w:ascii="Arial" w:eastAsia="楷体_GB2312" w:hAnsi="Arial" w:cs="Arial" w:hint="eastAsia"/>
        <w:sz w:val="15"/>
        <w:szCs w:val="15"/>
      </w:rPr>
      <w:t xml:space="preserve">          </w:t>
    </w:r>
    <w:r>
      <w:rPr>
        <w:rFonts w:ascii="Arial" w:eastAsia="楷体_GB2312" w:hAnsi="Arial" w:cs="Arial" w:hint="eastAsia"/>
        <w:sz w:val="15"/>
        <w:szCs w:val="15"/>
      </w:rPr>
      <w:t>编号</w:t>
    </w:r>
    <w:r>
      <w:rPr>
        <w:rFonts w:ascii="Arial" w:eastAsia="楷体_GB2312" w:hAnsi="Arial" w:cs="Arial" w:hint="eastAsia"/>
        <w:sz w:val="15"/>
        <w:szCs w:val="15"/>
      </w:rPr>
      <w:t>D</w:t>
    </w:r>
    <w:r>
      <w:rPr>
        <w:rFonts w:ascii="Arial" w:eastAsia="楷体_GB2312" w:hAnsi="Arial" w:cs="Arial"/>
        <w:sz w:val="15"/>
        <w:szCs w:val="15"/>
      </w:rPr>
      <w:t>ocument ID</w:t>
    </w:r>
    <w:r>
      <w:rPr>
        <w:rFonts w:ascii="Arial" w:eastAsia="楷体_GB2312" w:hAnsi="Arial" w:cs="Arial" w:hint="eastAsia"/>
        <w:sz w:val="15"/>
        <w:szCs w:val="15"/>
      </w:rPr>
      <w:t>：</w:t>
    </w:r>
    <w:r>
      <w:rPr>
        <w:rFonts w:ascii="Arial" w:eastAsia="楷体_GB2312" w:hAnsi="Arial" w:cs="Arial"/>
        <w:sz w:val="15"/>
        <w:szCs w:val="15"/>
      </w:rPr>
      <w:t>SZMPF-CSD-</w:t>
    </w:r>
    <w:r w:rsidR="00704058">
      <w:rPr>
        <w:rFonts w:ascii="Arial" w:eastAsia="楷体_GB2312" w:hAnsi="Arial" w:cs="Arial"/>
        <w:sz w:val="15"/>
        <w:szCs w:val="15"/>
      </w:rPr>
      <w:t>150</w:t>
    </w:r>
    <w:r>
      <w:rPr>
        <w:rFonts w:ascii="Arial" w:eastAsia="楷体_GB2312" w:hAnsi="Arial" w:cs="Arial"/>
        <w:sz w:val="15"/>
        <w:szCs w:val="15"/>
      </w:rPr>
      <w:t xml:space="preserve">     </w:t>
    </w:r>
    <w:r>
      <w:rPr>
        <w:rFonts w:ascii="Arial" w:eastAsia="楷体_GB2312" w:hAnsi="Arial" w:cs="Arial" w:hint="eastAsia"/>
        <w:sz w:val="15"/>
        <w:szCs w:val="15"/>
      </w:rPr>
      <w:t>版本</w:t>
    </w:r>
    <w:r>
      <w:rPr>
        <w:rFonts w:ascii="Arial" w:eastAsia="楷体_GB2312" w:hAnsi="Arial" w:cs="Arial" w:hint="eastAsia"/>
        <w:sz w:val="15"/>
        <w:szCs w:val="15"/>
      </w:rPr>
      <w:t>V</w:t>
    </w:r>
    <w:r>
      <w:rPr>
        <w:rFonts w:ascii="Arial" w:eastAsia="楷体_GB2312" w:hAnsi="Arial" w:cs="Arial"/>
        <w:sz w:val="15"/>
        <w:szCs w:val="15"/>
      </w:rPr>
      <w:t>ersion</w:t>
    </w:r>
    <w:r>
      <w:rPr>
        <w:rFonts w:ascii="Arial" w:eastAsia="楷体_GB2312" w:hAnsi="Arial" w:cs="Arial" w:hint="eastAsia"/>
        <w:sz w:val="15"/>
        <w:szCs w:val="15"/>
      </w:rPr>
      <w:t>：</w:t>
    </w:r>
    <w:r w:rsidR="00B40979">
      <w:rPr>
        <w:rFonts w:ascii="Arial" w:eastAsia="楷体_GB2312" w:hAnsi="Arial" w:cs="Arial"/>
        <w:sz w:val="15"/>
        <w:szCs w:val="15"/>
      </w:rPr>
      <w:t>1.0</w:t>
    </w:r>
    <w:r>
      <w:rPr>
        <w:rFonts w:ascii="Arial" w:eastAsia="楷体_GB2312" w:hAnsi="Arial" w:cs="Arial"/>
        <w:sz w:val="15"/>
        <w:szCs w:val="15"/>
      </w:rPr>
      <w:t xml:space="preserve">          </w:t>
    </w:r>
    <w:r w:rsidR="004D4CB0" w:rsidRPr="004D4CB0">
      <w:rPr>
        <w:rFonts w:ascii="Arial" w:eastAsia="楷体_GB2312" w:hAnsi="Arial" w:cs="Arial"/>
        <w:sz w:val="15"/>
        <w:szCs w:val="15"/>
      </w:rPr>
      <w:fldChar w:fldCharType="begin"/>
    </w:r>
    <w:r w:rsidR="004D4CB0" w:rsidRPr="004D4CB0">
      <w:rPr>
        <w:rFonts w:ascii="Arial" w:eastAsia="楷体_GB2312" w:hAnsi="Arial" w:cs="Arial"/>
        <w:sz w:val="15"/>
        <w:szCs w:val="15"/>
      </w:rPr>
      <w:instrText>PAGE   \* MERGEFORMAT</w:instrText>
    </w:r>
    <w:r w:rsidR="004D4CB0" w:rsidRPr="004D4CB0">
      <w:rPr>
        <w:rFonts w:ascii="Arial" w:eastAsia="楷体_GB2312" w:hAnsi="Arial" w:cs="Arial"/>
        <w:sz w:val="15"/>
        <w:szCs w:val="15"/>
      </w:rPr>
      <w:fldChar w:fldCharType="separate"/>
    </w:r>
    <w:r w:rsidR="001514A8" w:rsidRPr="001514A8">
      <w:rPr>
        <w:rFonts w:ascii="Arial" w:eastAsia="楷体_GB2312" w:hAnsi="Arial" w:cs="Arial"/>
        <w:noProof/>
        <w:sz w:val="15"/>
        <w:szCs w:val="15"/>
        <w:lang w:val="zh-CN"/>
      </w:rPr>
      <w:t>1</w:t>
    </w:r>
    <w:r w:rsidR="004D4CB0" w:rsidRPr="004D4CB0">
      <w:rPr>
        <w:rFonts w:ascii="Arial" w:eastAsia="楷体_GB2312" w:hAnsi="Arial" w:cs="Arial"/>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42" w:rsidRDefault="00771942">
    <w:pPr>
      <w:snapToGrid w:val="0"/>
      <w:ind w:leftChars="-135" w:left="-283"/>
      <w:jc w:val="left"/>
      <w:rPr>
        <w:rFonts w:ascii="Arial" w:eastAsia="微软雅黑" w:hAnsi="Arial" w:cs="Arial"/>
        <w:bCs/>
        <w:kern w:val="0"/>
        <w:sz w:val="15"/>
        <w:szCs w:val="15"/>
      </w:rPr>
    </w:pPr>
    <w:r>
      <w:rPr>
        <w:rFonts w:ascii="Arial" w:hAnsi="Arial" w:cs="Arial"/>
        <w:kern w:val="0"/>
        <w:sz w:val="15"/>
        <w:szCs w:val="15"/>
      </w:rPr>
      <w:t>深圳市英柏检测技术有限公司</w:t>
    </w:r>
    <w:r>
      <w:rPr>
        <w:rFonts w:ascii="Arial" w:hAnsi="Arial" w:cs="Arial" w:hint="eastAsia"/>
        <w:kern w:val="0"/>
        <w:sz w:val="15"/>
        <w:szCs w:val="15"/>
      </w:rPr>
      <w:t xml:space="preserve">  </w:t>
    </w:r>
    <w:r>
      <w:rPr>
        <w:rFonts w:ascii="Arial" w:eastAsia="微软雅黑" w:hAnsi="Arial" w:cs="Arial"/>
        <w:bCs/>
        <w:kern w:val="0"/>
        <w:sz w:val="15"/>
        <w:szCs w:val="15"/>
      </w:rPr>
      <w:t>Shenzhen IMPAQ Testing Technology Co.,Ltd.</w:t>
    </w:r>
  </w:p>
  <w:p w:rsidR="00771942" w:rsidRDefault="00771942">
    <w:pPr>
      <w:snapToGrid w:val="0"/>
      <w:ind w:leftChars="-135" w:left="-283"/>
      <w:jc w:val="left"/>
      <w:rPr>
        <w:rFonts w:ascii="Arial" w:hAnsi="Arial" w:cs="Arial"/>
        <w:kern w:val="0"/>
        <w:sz w:val="15"/>
        <w:szCs w:val="15"/>
      </w:rPr>
    </w:pPr>
    <w:r>
      <w:rPr>
        <w:rFonts w:ascii="Arial" w:hAnsi="Arial" w:cs="Arial"/>
        <w:kern w:val="0"/>
        <w:sz w:val="15"/>
        <w:szCs w:val="15"/>
      </w:rPr>
      <w:t>地址：中国深圳市南山区南头关口二路智恒战略性新兴产业园</w:t>
    </w:r>
    <w:r>
      <w:rPr>
        <w:rFonts w:ascii="Arial" w:hAnsi="Arial" w:cs="Arial"/>
        <w:kern w:val="0"/>
        <w:sz w:val="15"/>
        <w:szCs w:val="15"/>
      </w:rPr>
      <w:t>28</w:t>
    </w:r>
    <w:r>
      <w:rPr>
        <w:rFonts w:ascii="Arial" w:hAnsi="Arial" w:cs="Arial"/>
        <w:kern w:val="0"/>
        <w:sz w:val="15"/>
        <w:szCs w:val="15"/>
      </w:rPr>
      <w:t>栋</w:t>
    </w:r>
    <w:r>
      <w:rPr>
        <w:rFonts w:ascii="Arial" w:hAnsi="Arial" w:cs="Arial"/>
        <w:kern w:val="0"/>
        <w:sz w:val="15"/>
        <w:szCs w:val="15"/>
      </w:rPr>
      <w:t>3</w:t>
    </w:r>
    <w:r>
      <w:rPr>
        <w:rFonts w:ascii="Arial" w:hAnsi="Arial" w:cs="Arial"/>
        <w:kern w:val="0"/>
        <w:sz w:val="15"/>
        <w:szCs w:val="15"/>
      </w:rPr>
      <w:t>楼</w:t>
    </w:r>
  </w:p>
  <w:p w:rsidR="00771942" w:rsidRDefault="00771942">
    <w:pPr>
      <w:ind w:leftChars="-135" w:left="4632" w:hangingChars="3277" w:hanging="4915"/>
      <w:rPr>
        <w:rFonts w:ascii="Arial" w:hAnsi="Arial" w:cs="Arial"/>
        <w:b/>
        <w:bCs/>
        <w:sz w:val="15"/>
        <w:szCs w:val="15"/>
      </w:rPr>
    </w:pPr>
    <w:r>
      <w:rPr>
        <w:rFonts w:ascii="Arial" w:hAnsi="Arial" w:cs="Arial"/>
        <w:sz w:val="15"/>
        <w:szCs w:val="15"/>
      </w:rPr>
      <w:t>Address: 3</w:t>
    </w:r>
    <w:r>
      <w:rPr>
        <w:rFonts w:ascii="Arial" w:hAnsi="Arial" w:cs="Arial"/>
        <w:sz w:val="15"/>
        <w:szCs w:val="15"/>
        <w:vertAlign w:val="superscript"/>
      </w:rPr>
      <w:t>rd</w:t>
    </w:r>
    <w:r>
      <w:rPr>
        <w:rFonts w:ascii="Arial" w:hAnsi="Arial" w:cs="Arial"/>
        <w:sz w:val="15"/>
        <w:szCs w:val="15"/>
      </w:rPr>
      <w:t xml:space="preserve"> Floor, Building 28, Zhiheng Wisdomland Business Park, Nantou Checkpoint Road 2, Nanshan District,</w:t>
    </w:r>
    <w:r>
      <w:rPr>
        <w:rFonts w:ascii="Arial" w:hAnsi="Arial" w:cs="Arial"/>
        <w:bCs/>
        <w:sz w:val="15"/>
        <w:szCs w:val="15"/>
      </w:rPr>
      <w:t>Shenzhen ,China</w:t>
    </w:r>
  </w:p>
  <w:p w:rsidR="00771942" w:rsidRDefault="00771942">
    <w:pPr>
      <w:pStyle w:val="a3"/>
      <w:ind w:leftChars="-135" w:left="-283"/>
      <w:rPr>
        <w:rFonts w:ascii="Arial" w:eastAsia="楷体_GB2312" w:hAnsi="Arial" w:cs="Arial"/>
        <w:sz w:val="15"/>
        <w:szCs w:val="15"/>
      </w:rPr>
    </w:pPr>
    <w:r>
      <w:rPr>
        <w:rFonts w:ascii="Arial" w:eastAsia="楷体_GB2312" w:hAnsi="Arial" w:cs="Arial"/>
        <w:sz w:val="15"/>
        <w:szCs w:val="15"/>
      </w:rPr>
      <w:t xml:space="preserve">Tel:0755-32998288    Fax: 0755-32998299        </w:t>
    </w:r>
    <w:r>
      <w:rPr>
        <w:rFonts w:ascii="Arial" w:eastAsia="楷体_GB2312" w:hAnsi="Arial" w:cs="Arial" w:hint="eastAsia"/>
        <w:sz w:val="15"/>
        <w:szCs w:val="15"/>
      </w:rPr>
      <w:t xml:space="preserve">      </w:t>
    </w:r>
    <w:r>
      <w:rPr>
        <w:rFonts w:ascii="Arial" w:eastAsia="楷体_GB2312" w:hAnsi="Arial" w:cs="Arial"/>
        <w:sz w:val="15"/>
        <w:szCs w:val="15"/>
      </w:rPr>
      <w:t>Website:www.impaq-tech.com</w:t>
    </w:r>
  </w:p>
  <w:p w:rsidR="00771942" w:rsidRDefault="00771942">
    <w:pPr>
      <w:pStyle w:val="a3"/>
      <w:ind w:leftChars="-135" w:left="6000" w:hangingChars="4189" w:hanging="6283"/>
      <w:rPr>
        <w:sz w:val="15"/>
        <w:szCs w:val="15"/>
      </w:rPr>
    </w:pPr>
    <w:r>
      <w:rPr>
        <w:rFonts w:ascii="Arial" w:eastAsia="楷体_GB2312" w:cs="Arial"/>
        <w:sz w:val="15"/>
        <w:szCs w:val="15"/>
      </w:rPr>
      <w:t>生效日期</w:t>
    </w:r>
    <w:r>
      <w:rPr>
        <w:rFonts w:ascii="Arial" w:eastAsia="楷体_GB2312" w:cs="Arial" w:hint="eastAsia"/>
        <w:sz w:val="15"/>
        <w:szCs w:val="15"/>
      </w:rPr>
      <w:t>E</w:t>
    </w:r>
    <w:r>
      <w:rPr>
        <w:rFonts w:ascii="Arial" w:eastAsia="楷体_GB2312" w:cs="Arial"/>
        <w:sz w:val="15"/>
        <w:szCs w:val="15"/>
      </w:rPr>
      <w:t>ffective Date</w:t>
    </w:r>
    <w:r>
      <w:rPr>
        <w:rFonts w:ascii="Arial" w:eastAsia="楷体_GB2312" w:cs="Arial" w:hint="eastAsia"/>
        <w:sz w:val="15"/>
        <w:szCs w:val="15"/>
      </w:rPr>
      <w:t>:</w:t>
    </w:r>
    <w:r>
      <w:rPr>
        <w:rFonts w:ascii="Arial" w:eastAsia="楷体_GB2312" w:hAnsi="Arial" w:cs="Arial" w:hint="eastAsia"/>
        <w:sz w:val="15"/>
        <w:szCs w:val="15"/>
      </w:rPr>
      <w:t>20</w:t>
    </w:r>
    <w:r>
      <w:rPr>
        <w:rFonts w:ascii="Arial" w:eastAsia="楷体_GB2312" w:hAnsi="Arial" w:cs="Arial"/>
        <w:sz w:val="15"/>
        <w:szCs w:val="15"/>
      </w:rPr>
      <w:t>20.04.01</w:t>
    </w:r>
    <w:r>
      <w:rPr>
        <w:rFonts w:ascii="Arial" w:eastAsia="楷体_GB2312" w:hAnsi="Arial" w:cs="Arial" w:hint="eastAsia"/>
        <w:sz w:val="15"/>
        <w:szCs w:val="15"/>
      </w:rPr>
      <w:t xml:space="preserve">          </w:t>
    </w:r>
    <w:r>
      <w:rPr>
        <w:rFonts w:ascii="Arial" w:eastAsia="楷体_GB2312" w:hAnsi="Arial" w:cs="Arial" w:hint="eastAsia"/>
        <w:sz w:val="15"/>
        <w:szCs w:val="15"/>
      </w:rPr>
      <w:t>编号</w:t>
    </w:r>
    <w:r>
      <w:rPr>
        <w:rFonts w:ascii="Arial" w:eastAsia="楷体_GB2312" w:hAnsi="Arial" w:cs="Arial" w:hint="eastAsia"/>
        <w:sz w:val="15"/>
        <w:szCs w:val="15"/>
      </w:rPr>
      <w:t>D</w:t>
    </w:r>
    <w:r>
      <w:rPr>
        <w:rFonts w:ascii="Arial" w:eastAsia="楷体_GB2312" w:hAnsi="Arial" w:cs="Arial"/>
        <w:sz w:val="15"/>
        <w:szCs w:val="15"/>
      </w:rPr>
      <w:t>ocument ID</w:t>
    </w:r>
    <w:r>
      <w:rPr>
        <w:rFonts w:ascii="Arial" w:eastAsia="楷体_GB2312" w:hAnsi="Arial" w:cs="Arial" w:hint="eastAsia"/>
        <w:sz w:val="15"/>
        <w:szCs w:val="15"/>
      </w:rPr>
      <w:t>：</w:t>
    </w:r>
    <w:r>
      <w:rPr>
        <w:rFonts w:ascii="Arial" w:eastAsia="楷体_GB2312" w:hAnsi="Arial" w:cs="Arial"/>
        <w:sz w:val="15"/>
        <w:szCs w:val="15"/>
      </w:rPr>
      <w:t>SZMPF-CSD-</w:t>
    </w:r>
    <w:r w:rsidR="00704058">
      <w:rPr>
        <w:rFonts w:ascii="Arial" w:eastAsia="楷体_GB2312" w:hAnsi="Arial" w:cs="Arial"/>
        <w:sz w:val="15"/>
        <w:szCs w:val="15"/>
      </w:rPr>
      <w:t>150</w:t>
    </w:r>
    <w:r>
      <w:rPr>
        <w:rFonts w:ascii="Arial" w:eastAsia="楷体_GB2312" w:hAnsi="Arial" w:cs="Arial"/>
        <w:sz w:val="15"/>
        <w:szCs w:val="15"/>
      </w:rPr>
      <w:t xml:space="preserve">     </w:t>
    </w:r>
    <w:r>
      <w:rPr>
        <w:rFonts w:ascii="Arial" w:eastAsia="楷体_GB2312" w:hAnsi="Arial" w:cs="Arial" w:hint="eastAsia"/>
        <w:sz w:val="15"/>
        <w:szCs w:val="15"/>
      </w:rPr>
      <w:t>版本</w:t>
    </w:r>
    <w:r>
      <w:rPr>
        <w:rFonts w:ascii="Arial" w:eastAsia="楷体_GB2312" w:hAnsi="Arial" w:cs="Arial" w:hint="eastAsia"/>
        <w:sz w:val="15"/>
        <w:szCs w:val="15"/>
      </w:rPr>
      <w:t>V</w:t>
    </w:r>
    <w:r>
      <w:rPr>
        <w:rFonts w:ascii="Arial" w:eastAsia="楷体_GB2312" w:hAnsi="Arial" w:cs="Arial"/>
        <w:sz w:val="15"/>
        <w:szCs w:val="15"/>
      </w:rPr>
      <w:t>ersion</w:t>
    </w:r>
    <w:r>
      <w:rPr>
        <w:rFonts w:ascii="Arial" w:eastAsia="楷体_GB2312" w:hAnsi="Arial" w:cs="Arial" w:hint="eastAsia"/>
        <w:sz w:val="15"/>
        <w:szCs w:val="15"/>
      </w:rPr>
      <w:t>：</w:t>
    </w:r>
    <w:r>
      <w:rPr>
        <w:rFonts w:ascii="Arial" w:eastAsia="楷体_GB2312" w:hAnsi="Arial" w:cs="Arial"/>
        <w:sz w:val="15"/>
        <w:szCs w:val="15"/>
      </w:rPr>
      <w:t xml:space="preserve">1.0          </w:t>
    </w:r>
    <w:r w:rsidR="004D4CB0" w:rsidRPr="004D4CB0">
      <w:rPr>
        <w:rFonts w:ascii="Arial" w:eastAsia="楷体_GB2312" w:hAnsi="Arial" w:cs="Arial"/>
        <w:sz w:val="15"/>
        <w:szCs w:val="15"/>
      </w:rPr>
      <w:fldChar w:fldCharType="begin"/>
    </w:r>
    <w:r w:rsidR="004D4CB0" w:rsidRPr="004D4CB0">
      <w:rPr>
        <w:rFonts w:ascii="Arial" w:eastAsia="楷体_GB2312" w:hAnsi="Arial" w:cs="Arial"/>
        <w:sz w:val="15"/>
        <w:szCs w:val="15"/>
      </w:rPr>
      <w:instrText>PAGE   \* MERGEFORMAT</w:instrText>
    </w:r>
    <w:r w:rsidR="004D4CB0" w:rsidRPr="004D4CB0">
      <w:rPr>
        <w:rFonts w:ascii="Arial" w:eastAsia="楷体_GB2312" w:hAnsi="Arial" w:cs="Arial"/>
        <w:sz w:val="15"/>
        <w:szCs w:val="15"/>
      </w:rPr>
      <w:fldChar w:fldCharType="separate"/>
    </w:r>
    <w:r w:rsidR="001514A8" w:rsidRPr="001514A8">
      <w:rPr>
        <w:rFonts w:ascii="Arial" w:eastAsia="楷体_GB2312" w:hAnsi="Arial" w:cs="Arial"/>
        <w:noProof/>
        <w:sz w:val="15"/>
        <w:szCs w:val="15"/>
        <w:lang w:val="zh-CN"/>
      </w:rPr>
      <w:t>8</w:t>
    </w:r>
    <w:r w:rsidR="004D4CB0" w:rsidRPr="004D4CB0">
      <w:rPr>
        <w:rFonts w:ascii="Arial" w:eastAsia="楷体_GB2312" w:hAnsi="Arial" w:cs="Arial"/>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04" w:rsidRDefault="00E97D04">
      <w:r>
        <w:separator/>
      </w:r>
    </w:p>
  </w:footnote>
  <w:footnote w:type="continuationSeparator" w:id="0">
    <w:p w:rsidR="00E97D04" w:rsidRDefault="00E9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7" w:type="dxa"/>
      <w:tblLayout w:type="fixed"/>
      <w:tblLook w:val="0000" w:firstRow="0" w:lastRow="0" w:firstColumn="0" w:lastColumn="0" w:noHBand="0" w:noVBand="0"/>
    </w:tblPr>
    <w:tblGrid>
      <w:gridCol w:w="3850"/>
      <w:gridCol w:w="5131"/>
    </w:tblGrid>
    <w:tr w:rsidR="00531644">
      <w:trPr>
        <w:trHeight w:val="313"/>
      </w:trPr>
      <w:tc>
        <w:tcPr>
          <w:tcW w:w="3850" w:type="dxa"/>
          <w:vAlign w:val="center"/>
        </w:tcPr>
        <w:p w:rsidR="00531644" w:rsidRPr="00B40979" w:rsidRDefault="00B40979" w:rsidP="001F0AB5">
          <w:pPr>
            <w:widowControl/>
            <w:jc w:val="left"/>
            <w:rPr>
              <w:rFonts w:asciiTheme="minorHAnsi" w:eastAsia="华文细黑" w:hAnsiTheme="minorHAnsi" w:cstheme="minorHAnsi"/>
              <w:sz w:val="22"/>
              <w:szCs w:val="21"/>
            </w:rPr>
          </w:pPr>
          <w:r w:rsidRPr="00B40979">
            <w:rPr>
              <w:rFonts w:asciiTheme="minorHAnsi" w:hAnsiTheme="minorHAnsi" w:cstheme="minorHAnsi"/>
              <w:sz w:val="28"/>
              <w:szCs w:val="24"/>
            </w:rPr>
            <w:t>ZDHC MRSL</w:t>
          </w:r>
          <w:r w:rsidR="00531644" w:rsidRPr="00B40979">
            <w:rPr>
              <w:rFonts w:asciiTheme="minorHAnsi" w:hAnsiTheme="minorHAnsi" w:cstheme="minorHAnsi"/>
              <w:sz w:val="28"/>
              <w:szCs w:val="24"/>
            </w:rPr>
            <w:t>测试申请表</w:t>
          </w:r>
        </w:p>
      </w:tc>
      <w:tc>
        <w:tcPr>
          <w:tcW w:w="5131" w:type="dxa"/>
          <w:vMerge w:val="restart"/>
          <w:vAlign w:val="center"/>
        </w:tcPr>
        <w:p w:rsidR="00531644" w:rsidRDefault="00531644">
          <w:pPr>
            <w:widowControl/>
            <w:ind w:leftChars="-119" w:left="-250" w:rightChars="-119" w:right="-250" w:firstLineChars="113" w:firstLine="238"/>
            <w:rPr>
              <w:rFonts w:ascii="华文细黑" w:eastAsia="华文细黑" w:hAnsi="华文细黑"/>
              <w:b/>
              <w:color w:val="002060"/>
              <w:szCs w:val="21"/>
            </w:rPr>
          </w:pPr>
          <w:r>
            <w:rPr>
              <w:rFonts w:ascii="华文细黑" w:eastAsia="华文细黑" w:hAnsi="华文细黑"/>
              <w:b/>
              <w:color w:val="002060"/>
              <w:szCs w:val="21"/>
            </w:rPr>
            <w:tab/>
          </w:r>
          <w:r>
            <w:rPr>
              <w:rFonts w:ascii="华文细黑" w:eastAsia="华文细黑" w:hAnsi="华文细黑"/>
              <w:b/>
              <w:color w:val="002060"/>
              <w:szCs w:val="21"/>
            </w:rPr>
            <w:tab/>
          </w:r>
          <w:r>
            <w:rPr>
              <w:rFonts w:ascii="华文细黑" w:eastAsia="华文细黑" w:hAnsi="华文细黑"/>
              <w:b/>
              <w:color w:val="002060"/>
              <w:szCs w:val="21"/>
            </w:rPr>
            <w:tab/>
          </w:r>
          <w:r>
            <w:rPr>
              <w:rFonts w:ascii="宋体" w:hAnsi="宋体" w:cs="宋体" w:hint="eastAsia"/>
              <w:b/>
              <w:color w:val="002060"/>
              <w:szCs w:val="21"/>
            </w:rPr>
            <w:t>申请编号</w:t>
          </w:r>
          <w:r>
            <w:rPr>
              <w:rFonts w:ascii="华文细黑" w:eastAsia="华文细黑" w:hAnsi="华文细黑" w:hint="eastAsia"/>
              <w:b/>
              <w:color w:val="002060"/>
              <w:szCs w:val="21"/>
            </w:rPr>
            <w:t>：</w:t>
          </w:r>
        </w:p>
        <w:p w:rsidR="00531644" w:rsidRPr="00B40979" w:rsidRDefault="00531644">
          <w:pPr>
            <w:widowControl/>
            <w:ind w:leftChars="-119" w:left="-250" w:rightChars="-119" w:right="-250" w:firstLineChars="113" w:firstLine="238"/>
            <w:rPr>
              <w:rFonts w:ascii="Arial" w:eastAsia="华文细黑" w:hAnsi="Arial" w:cs="Arial"/>
              <w:b/>
              <w:color w:val="00B0F0"/>
              <w:sz w:val="28"/>
              <w:szCs w:val="21"/>
            </w:rPr>
          </w:pPr>
          <w:r>
            <w:rPr>
              <w:rFonts w:ascii="华文细黑" w:eastAsia="华文细黑" w:hAnsi="华文细黑"/>
              <w:b/>
              <w:color w:val="002060"/>
              <w:szCs w:val="21"/>
            </w:rPr>
            <w:tab/>
          </w:r>
          <w:r>
            <w:rPr>
              <w:rFonts w:ascii="华文细黑" w:eastAsia="华文细黑" w:hAnsi="华文细黑"/>
              <w:b/>
              <w:color w:val="002060"/>
              <w:szCs w:val="21"/>
            </w:rPr>
            <w:tab/>
          </w:r>
          <w:r>
            <w:rPr>
              <w:rFonts w:ascii="华文细黑" w:eastAsia="华文细黑" w:hAnsi="华文细黑"/>
              <w:b/>
              <w:color w:val="002060"/>
              <w:szCs w:val="21"/>
            </w:rPr>
            <w:tab/>
          </w:r>
          <w:r w:rsidRPr="00B40979">
            <w:rPr>
              <w:rFonts w:ascii="Arial" w:eastAsia="华文细黑" w:hAnsi="Arial" w:cs="Arial"/>
              <w:b/>
              <w:color w:val="002060"/>
              <w:szCs w:val="21"/>
            </w:rPr>
            <w:t>Application No.</w:t>
          </w:r>
        </w:p>
      </w:tc>
    </w:tr>
    <w:tr w:rsidR="00531644">
      <w:trPr>
        <w:trHeight w:val="67"/>
      </w:trPr>
      <w:tc>
        <w:tcPr>
          <w:tcW w:w="3850" w:type="dxa"/>
          <w:vAlign w:val="center"/>
        </w:tcPr>
        <w:p w:rsidR="00531644" w:rsidRPr="00B40979" w:rsidRDefault="00B40979" w:rsidP="00B40979">
          <w:pPr>
            <w:widowControl/>
            <w:rPr>
              <w:rFonts w:ascii="Arial" w:eastAsia="华文细黑" w:hAnsi="Arial" w:cs="Arial"/>
              <w:sz w:val="22"/>
              <w:szCs w:val="21"/>
            </w:rPr>
          </w:pPr>
          <w:r>
            <w:rPr>
              <w:rFonts w:ascii="Arial" w:eastAsia="华文细黑" w:hAnsi="Arial" w:cs="Arial"/>
              <w:sz w:val="22"/>
              <w:szCs w:val="21"/>
            </w:rPr>
            <w:t>ZDHC MRSL</w:t>
          </w:r>
          <w:r w:rsidR="00531644" w:rsidRPr="00B40979">
            <w:rPr>
              <w:rFonts w:ascii="Arial" w:eastAsia="华文细黑" w:hAnsi="Arial" w:cs="Arial"/>
              <w:sz w:val="22"/>
              <w:szCs w:val="21"/>
            </w:rPr>
            <w:t xml:space="preserve"> Test</w:t>
          </w:r>
          <w:r>
            <w:rPr>
              <w:rFonts w:ascii="Arial" w:eastAsia="华文细黑" w:hAnsi="Arial" w:cs="Arial"/>
              <w:sz w:val="22"/>
              <w:szCs w:val="21"/>
            </w:rPr>
            <w:t xml:space="preserve"> Application</w:t>
          </w:r>
          <w:r w:rsidR="00531644" w:rsidRPr="00B40979">
            <w:rPr>
              <w:rFonts w:ascii="Arial" w:eastAsia="华文细黑" w:hAnsi="Arial" w:cs="Arial"/>
              <w:sz w:val="22"/>
              <w:szCs w:val="21"/>
            </w:rPr>
            <w:t xml:space="preserve"> Form</w:t>
          </w:r>
        </w:p>
      </w:tc>
      <w:tc>
        <w:tcPr>
          <w:tcW w:w="5131" w:type="dxa"/>
          <w:vMerge/>
          <w:vAlign w:val="center"/>
        </w:tcPr>
        <w:p w:rsidR="00531644" w:rsidRDefault="00531644">
          <w:pPr>
            <w:widowControl/>
            <w:ind w:rightChars="-119" w:right="-250"/>
            <w:rPr>
              <w:rFonts w:ascii="华文细黑" w:eastAsia="华文细黑" w:hAnsi="华文细黑"/>
              <w:b/>
              <w:color w:val="00B0F0"/>
              <w:sz w:val="28"/>
              <w:szCs w:val="21"/>
            </w:rPr>
          </w:pPr>
        </w:p>
      </w:tc>
    </w:tr>
  </w:tbl>
  <w:p w:rsidR="00531644" w:rsidRDefault="00107EA7">
    <w:pPr>
      <w:pStyle w:val="a5"/>
      <w:pBdr>
        <w:bottom w:val="single" w:sz="6" w:space="0" w:color="auto"/>
      </w:pBdr>
      <w:jc w:val="both"/>
    </w:pPr>
    <w:r>
      <w:rPr>
        <w:noProof/>
      </w:rPr>
      <w:drawing>
        <wp:anchor distT="0" distB="0" distL="114300" distR="114300" simplePos="0" relativeHeight="251657728" behindDoc="0" locked="0" layoutInCell="1" allowOverlap="1">
          <wp:simplePos x="0" y="0"/>
          <wp:positionH relativeFrom="column">
            <wp:posOffset>-120650</wp:posOffset>
          </wp:positionH>
          <wp:positionV relativeFrom="paragraph">
            <wp:posOffset>-546735</wp:posOffset>
          </wp:positionV>
          <wp:extent cx="909955" cy="494665"/>
          <wp:effectExtent l="0" t="0" r="4445" b="635"/>
          <wp:wrapNone/>
          <wp:docPr id="3" name="图片 3" descr="e18915eb3b78dac906ca2d3534079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8915eb3b78dac906ca2d3534079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49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42" w:rsidRPr="00771942" w:rsidRDefault="00771942" w:rsidP="007719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B4E3E"/>
    <w:multiLevelType w:val="multilevel"/>
    <w:tmpl w:val="85C450FE"/>
    <w:name w:val="AOHead"/>
    <w:lvl w:ilvl="0">
      <w:start w:val="1"/>
      <w:numFmt w:val="decimal"/>
      <w:pStyle w:val="AOHead1"/>
      <w:lvlText w:val="%1."/>
      <w:lvlJc w:val="left"/>
      <w:pPr>
        <w:tabs>
          <w:tab w:val="num" w:pos="720"/>
        </w:tabs>
        <w:ind w:left="720" w:hanging="720"/>
      </w:pPr>
      <w:rPr>
        <w:rFonts w:ascii="Arial" w:hAnsi="Arial" w:cs="Arial" w:hint="default"/>
      </w:rPr>
    </w:lvl>
    <w:lvl w:ilvl="1">
      <w:start w:val="1"/>
      <w:numFmt w:val="decimal"/>
      <w:pStyle w:val="AOHead2"/>
      <w:lvlText w:val="%1.%2"/>
      <w:lvlJc w:val="left"/>
      <w:pPr>
        <w:tabs>
          <w:tab w:val="num" w:pos="862"/>
        </w:tabs>
        <w:ind w:left="862" w:hanging="720"/>
      </w:pPr>
      <w:rPr>
        <w:rFonts w:ascii="Calibri" w:hAnsi="Calibri" w:cs="Calibri" w:hint="default"/>
        <w:b w:val="0"/>
        <w:bCs w:val="0"/>
        <w:sz w:val="7"/>
        <w:szCs w:val="7"/>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
    <w:nsid w:val="67B01B66"/>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Wacn0iRZBviWEduonA4E2e+gC6Z7o86DB+DTErwYzL7uAdtw9EL+grtQPWDwyks8iVhBn7KZlnK322Sx5eKrPA==" w:salt="n7w+4dT4ZSt16iepfF8YEQ=="/>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18"/>
    <w:rsid w:val="0000373F"/>
    <w:rsid w:val="00006C7F"/>
    <w:rsid w:val="00013293"/>
    <w:rsid w:val="00044D81"/>
    <w:rsid w:val="0004567B"/>
    <w:rsid w:val="00051B99"/>
    <w:rsid w:val="00054123"/>
    <w:rsid w:val="0006037E"/>
    <w:rsid w:val="00080047"/>
    <w:rsid w:val="00083329"/>
    <w:rsid w:val="000B74DA"/>
    <w:rsid w:val="000C67CF"/>
    <w:rsid w:val="000E3FE3"/>
    <w:rsid w:val="000F057B"/>
    <w:rsid w:val="00100F86"/>
    <w:rsid w:val="00101D80"/>
    <w:rsid w:val="00107EA7"/>
    <w:rsid w:val="00114F63"/>
    <w:rsid w:val="00125AB1"/>
    <w:rsid w:val="00125E18"/>
    <w:rsid w:val="0012661F"/>
    <w:rsid w:val="001272C6"/>
    <w:rsid w:val="00142B3C"/>
    <w:rsid w:val="001459AA"/>
    <w:rsid w:val="001514A8"/>
    <w:rsid w:val="00154AF0"/>
    <w:rsid w:val="00160BDF"/>
    <w:rsid w:val="00166842"/>
    <w:rsid w:val="001714B9"/>
    <w:rsid w:val="001731F2"/>
    <w:rsid w:val="00194CCC"/>
    <w:rsid w:val="001A00B3"/>
    <w:rsid w:val="001B0BD7"/>
    <w:rsid w:val="001B45A7"/>
    <w:rsid w:val="001C61B8"/>
    <w:rsid w:val="001D6C62"/>
    <w:rsid w:val="001E1584"/>
    <w:rsid w:val="001F0AB5"/>
    <w:rsid w:val="001F737E"/>
    <w:rsid w:val="002053F9"/>
    <w:rsid w:val="00216EEF"/>
    <w:rsid w:val="00221C52"/>
    <w:rsid w:val="00222488"/>
    <w:rsid w:val="00222942"/>
    <w:rsid w:val="0024171C"/>
    <w:rsid w:val="0027182E"/>
    <w:rsid w:val="00273A74"/>
    <w:rsid w:val="00273E0B"/>
    <w:rsid w:val="00284393"/>
    <w:rsid w:val="002872EC"/>
    <w:rsid w:val="00294080"/>
    <w:rsid w:val="002B4B53"/>
    <w:rsid w:val="002C63CE"/>
    <w:rsid w:val="002D6000"/>
    <w:rsid w:val="002E4E08"/>
    <w:rsid w:val="002E76C6"/>
    <w:rsid w:val="002F3293"/>
    <w:rsid w:val="003074A2"/>
    <w:rsid w:val="0031308A"/>
    <w:rsid w:val="00313E8B"/>
    <w:rsid w:val="00321E41"/>
    <w:rsid w:val="003262B9"/>
    <w:rsid w:val="003320A9"/>
    <w:rsid w:val="00332F4D"/>
    <w:rsid w:val="0035147C"/>
    <w:rsid w:val="00352FEE"/>
    <w:rsid w:val="003602F8"/>
    <w:rsid w:val="00362604"/>
    <w:rsid w:val="00380256"/>
    <w:rsid w:val="0038318A"/>
    <w:rsid w:val="00386E24"/>
    <w:rsid w:val="003A734A"/>
    <w:rsid w:val="003B1F01"/>
    <w:rsid w:val="003B470F"/>
    <w:rsid w:val="003C66A5"/>
    <w:rsid w:val="003E0150"/>
    <w:rsid w:val="00404A63"/>
    <w:rsid w:val="00411C43"/>
    <w:rsid w:val="00445723"/>
    <w:rsid w:val="0044690A"/>
    <w:rsid w:val="00456F3A"/>
    <w:rsid w:val="00473B28"/>
    <w:rsid w:val="004837A7"/>
    <w:rsid w:val="004847DC"/>
    <w:rsid w:val="004B27BF"/>
    <w:rsid w:val="004D3A8A"/>
    <w:rsid w:val="004D4CB0"/>
    <w:rsid w:val="004E14A8"/>
    <w:rsid w:val="004E7DF5"/>
    <w:rsid w:val="00514933"/>
    <w:rsid w:val="00531644"/>
    <w:rsid w:val="005455F6"/>
    <w:rsid w:val="00546191"/>
    <w:rsid w:val="005525B2"/>
    <w:rsid w:val="0055294F"/>
    <w:rsid w:val="00554B2B"/>
    <w:rsid w:val="005753CE"/>
    <w:rsid w:val="00576D3D"/>
    <w:rsid w:val="00590EBB"/>
    <w:rsid w:val="005956E7"/>
    <w:rsid w:val="005A7882"/>
    <w:rsid w:val="005B7FC2"/>
    <w:rsid w:val="005C061A"/>
    <w:rsid w:val="005D07A6"/>
    <w:rsid w:val="005D307D"/>
    <w:rsid w:val="005E1AE1"/>
    <w:rsid w:val="005E3D6A"/>
    <w:rsid w:val="005F1368"/>
    <w:rsid w:val="005F230E"/>
    <w:rsid w:val="00601E11"/>
    <w:rsid w:val="00642285"/>
    <w:rsid w:val="00643CD7"/>
    <w:rsid w:val="00673B95"/>
    <w:rsid w:val="00674A85"/>
    <w:rsid w:val="006770DC"/>
    <w:rsid w:val="006807F5"/>
    <w:rsid w:val="006927F1"/>
    <w:rsid w:val="00696DC0"/>
    <w:rsid w:val="006A3D52"/>
    <w:rsid w:val="006B630C"/>
    <w:rsid w:val="006B69C9"/>
    <w:rsid w:val="006B70F1"/>
    <w:rsid w:val="006D497D"/>
    <w:rsid w:val="006E11E9"/>
    <w:rsid w:val="006E176B"/>
    <w:rsid w:val="006F34AA"/>
    <w:rsid w:val="00701447"/>
    <w:rsid w:val="00704058"/>
    <w:rsid w:val="00736026"/>
    <w:rsid w:val="0076061E"/>
    <w:rsid w:val="00761502"/>
    <w:rsid w:val="0076608F"/>
    <w:rsid w:val="00771942"/>
    <w:rsid w:val="00784D66"/>
    <w:rsid w:val="007A549D"/>
    <w:rsid w:val="007D45FC"/>
    <w:rsid w:val="007D5AB4"/>
    <w:rsid w:val="007D641D"/>
    <w:rsid w:val="007E0176"/>
    <w:rsid w:val="007E1D74"/>
    <w:rsid w:val="007F0547"/>
    <w:rsid w:val="00806C72"/>
    <w:rsid w:val="008075A5"/>
    <w:rsid w:val="00810D66"/>
    <w:rsid w:val="00816078"/>
    <w:rsid w:val="00822076"/>
    <w:rsid w:val="00826631"/>
    <w:rsid w:val="00842DE2"/>
    <w:rsid w:val="00847FD0"/>
    <w:rsid w:val="00860BFB"/>
    <w:rsid w:val="008B7787"/>
    <w:rsid w:val="008D0FAF"/>
    <w:rsid w:val="008D3B6A"/>
    <w:rsid w:val="008D457A"/>
    <w:rsid w:val="008F1FCD"/>
    <w:rsid w:val="008F2323"/>
    <w:rsid w:val="008F586D"/>
    <w:rsid w:val="009000AC"/>
    <w:rsid w:val="00904BF1"/>
    <w:rsid w:val="00906D97"/>
    <w:rsid w:val="009111C7"/>
    <w:rsid w:val="0092411D"/>
    <w:rsid w:val="009249B9"/>
    <w:rsid w:val="00932778"/>
    <w:rsid w:val="0095205E"/>
    <w:rsid w:val="00955A9E"/>
    <w:rsid w:val="00966362"/>
    <w:rsid w:val="0097672D"/>
    <w:rsid w:val="00980F1E"/>
    <w:rsid w:val="00987540"/>
    <w:rsid w:val="00995C17"/>
    <w:rsid w:val="009A08D2"/>
    <w:rsid w:val="009A0A72"/>
    <w:rsid w:val="009C58C5"/>
    <w:rsid w:val="009F0F03"/>
    <w:rsid w:val="009F7E1E"/>
    <w:rsid w:val="00A21F96"/>
    <w:rsid w:val="00A37C59"/>
    <w:rsid w:val="00A47E96"/>
    <w:rsid w:val="00A505E4"/>
    <w:rsid w:val="00A55636"/>
    <w:rsid w:val="00A5694D"/>
    <w:rsid w:val="00A612D8"/>
    <w:rsid w:val="00A727A9"/>
    <w:rsid w:val="00A741DF"/>
    <w:rsid w:val="00A749E1"/>
    <w:rsid w:val="00AA6811"/>
    <w:rsid w:val="00AB0616"/>
    <w:rsid w:val="00AB06D9"/>
    <w:rsid w:val="00AB59C9"/>
    <w:rsid w:val="00AD0BC2"/>
    <w:rsid w:val="00AE0B64"/>
    <w:rsid w:val="00AE4228"/>
    <w:rsid w:val="00B057B5"/>
    <w:rsid w:val="00B163DB"/>
    <w:rsid w:val="00B22135"/>
    <w:rsid w:val="00B269BE"/>
    <w:rsid w:val="00B40979"/>
    <w:rsid w:val="00B43DCC"/>
    <w:rsid w:val="00B50CD6"/>
    <w:rsid w:val="00B51E66"/>
    <w:rsid w:val="00B65B00"/>
    <w:rsid w:val="00B86172"/>
    <w:rsid w:val="00B953E1"/>
    <w:rsid w:val="00B969CA"/>
    <w:rsid w:val="00BA404F"/>
    <w:rsid w:val="00BC1962"/>
    <w:rsid w:val="00BE3B73"/>
    <w:rsid w:val="00BF19BF"/>
    <w:rsid w:val="00BF2E3F"/>
    <w:rsid w:val="00C01CB0"/>
    <w:rsid w:val="00C124BD"/>
    <w:rsid w:val="00C26E38"/>
    <w:rsid w:val="00C276AC"/>
    <w:rsid w:val="00C42A42"/>
    <w:rsid w:val="00C52A14"/>
    <w:rsid w:val="00C91D52"/>
    <w:rsid w:val="00C95D10"/>
    <w:rsid w:val="00CA684A"/>
    <w:rsid w:val="00CB71A6"/>
    <w:rsid w:val="00CD5612"/>
    <w:rsid w:val="00CE0778"/>
    <w:rsid w:val="00CE256B"/>
    <w:rsid w:val="00CF4AC7"/>
    <w:rsid w:val="00D0379B"/>
    <w:rsid w:val="00D05434"/>
    <w:rsid w:val="00D1415A"/>
    <w:rsid w:val="00D2180E"/>
    <w:rsid w:val="00D231AB"/>
    <w:rsid w:val="00D23F04"/>
    <w:rsid w:val="00D321E0"/>
    <w:rsid w:val="00D34BB1"/>
    <w:rsid w:val="00D4375D"/>
    <w:rsid w:val="00D45CA6"/>
    <w:rsid w:val="00D71E62"/>
    <w:rsid w:val="00D72A9D"/>
    <w:rsid w:val="00D73B26"/>
    <w:rsid w:val="00D75848"/>
    <w:rsid w:val="00D85E8F"/>
    <w:rsid w:val="00D87685"/>
    <w:rsid w:val="00D978F8"/>
    <w:rsid w:val="00DA51AC"/>
    <w:rsid w:val="00DB7661"/>
    <w:rsid w:val="00DE10F8"/>
    <w:rsid w:val="00E26840"/>
    <w:rsid w:val="00E402B6"/>
    <w:rsid w:val="00E44933"/>
    <w:rsid w:val="00E6108E"/>
    <w:rsid w:val="00E72918"/>
    <w:rsid w:val="00E7558B"/>
    <w:rsid w:val="00E97D04"/>
    <w:rsid w:val="00EB0DCD"/>
    <w:rsid w:val="00ED2FB7"/>
    <w:rsid w:val="00EE1D78"/>
    <w:rsid w:val="00EF7409"/>
    <w:rsid w:val="00F13F11"/>
    <w:rsid w:val="00F15081"/>
    <w:rsid w:val="00F20A00"/>
    <w:rsid w:val="00F259DC"/>
    <w:rsid w:val="00F472F8"/>
    <w:rsid w:val="00F627DB"/>
    <w:rsid w:val="00F658A9"/>
    <w:rsid w:val="00F779BF"/>
    <w:rsid w:val="00F8115F"/>
    <w:rsid w:val="00F844B5"/>
    <w:rsid w:val="00F9618D"/>
    <w:rsid w:val="00FA5B8E"/>
    <w:rsid w:val="00FB2C19"/>
    <w:rsid w:val="00FC6900"/>
    <w:rsid w:val="00FD4506"/>
    <w:rsid w:val="00FD4B8F"/>
    <w:rsid w:val="00FD79ED"/>
    <w:rsid w:val="00FE311F"/>
    <w:rsid w:val="00FF7EE3"/>
    <w:rsid w:val="0A663030"/>
    <w:rsid w:val="0E9A275A"/>
    <w:rsid w:val="1F7E5B9C"/>
    <w:rsid w:val="38985252"/>
    <w:rsid w:val="429A18C1"/>
    <w:rsid w:val="4C1930AC"/>
    <w:rsid w:val="5B287FBD"/>
    <w:rsid w:val="5C613DF4"/>
    <w:rsid w:val="614D507D"/>
    <w:rsid w:val="64836926"/>
    <w:rsid w:val="65884848"/>
    <w:rsid w:val="69014AF1"/>
    <w:rsid w:val="757546AE"/>
    <w:rsid w:val="75FB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1D87B418-2426-4ED2-8E2C-6133958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lsdException w:name="Table Grid" w:locked="1" w:uiPriority="59"/>
    <w:lsdException w:name="Table Theme" w:locked="1" w:semiHidden="1" w:unhideWhenUsed="1"/>
    <w:lsdException w:name="Placeholder Text" w:semiHidden="1" w:unhideWhenUsed="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nhideWhenUsed="1"/>
    <w:lsdException w:name="List Paragraph"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Char0">
    <w:name w:val="批注框文本 Char"/>
    <w:link w:val="a4"/>
    <w:uiPriority w:val="99"/>
    <w:semiHidden/>
    <w:rPr>
      <w:sz w:val="18"/>
      <w:szCs w:val="18"/>
    </w:rPr>
  </w:style>
  <w:style w:type="character" w:customStyle="1" w:styleId="Char1">
    <w:name w:val="页眉 Char"/>
    <w:link w:val="a5"/>
    <w:uiPriority w:val="99"/>
    <w:rPr>
      <w:sz w:val="18"/>
      <w:szCs w:val="18"/>
    </w:rPr>
  </w:style>
  <w:style w:type="paragraph" w:styleId="a4">
    <w:name w:val="Balloon Text"/>
    <w:basedOn w:val="a"/>
    <w:link w:val="Char0"/>
    <w:uiPriority w:val="99"/>
    <w:unhideWhenUsed/>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nhideWhenUsed/>
    <w:pPr>
      <w:tabs>
        <w:tab w:val="center" w:pos="4153"/>
        <w:tab w:val="right" w:pos="8306"/>
      </w:tabs>
      <w:snapToGrid w:val="0"/>
      <w:jc w:val="left"/>
    </w:pPr>
    <w:rPr>
      <w:sz w:val="18"/>
      <w:szCs w:val="18"/>
    </w:rPr>
  </w:style>
  <w:style w:type="table" w:styleId="a6">
    <w:name w:val="Table Grid"/>
    <w:basedOn w:val="a1"/>
    <w:uiPriority w:val="59"/>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Head1">
    <w:name w:val="AOHead1"/>
    <w:basedOn w:val="a"/>
    <w:next w:val="AOHead2"/>
    <w:uiPriority w:val="99"/>
    <w:rsid w:val="00771942"/>
    <w:pPr>
      <w:keepNext/>
      <w:widowControl/>
      <w:numPr>
        <w:numId w:val="2"/>
      </w:numPr>
      <w:spacing w:before="240" w:line="260" w:lineRule="atLeast"/>
      <w:outlineLvl w:val="0"/>
    </w:pPr>
    <w:rPr>
      <w:rFonts w:ascii="Times New Roman" w:hAnsi="Times New Roman"/>
      <w:b/>
      <w:bCs/>
      <w:caps/>
      <w:kern w:val="28"/>
      <w:sz w:val="22"/>
      <w:lang w:val="en-GB"/>
    </w:rPr>
  </w:style>
  <w:style w:type="paragraph" w:customStyle="1" w:styleId="AOHead2">
    <w:name w:val="AOHead2"/>
    <w:basedOn w:val="a"/>
    <w:next w:val="a"/>
    <w:uiPriority w:val="99"/>
    <w:rsid w:val="00771942"/>
    <w:pPr>
      <w:keepNext/>
      <w:widowControl/>
      <w:numPr>
        <w:ilvl w:val="1"/>
        <w:numId w:val="2"/>
      </w:numPr>
      <w:tabs>
        <w:tab w:val="clear" w:pos="862"/>
        <w:tab w:val="num" w:pos="720"/>
      </w:tabs>
      <w:spacing w:before="240" w:line="260" w:lineRule="atLeast"/>
      <w:ind w:left="720"/>
      <w:outlineLvl w:val="1"/>
    </w:pPr>
    <w:rPr>
      <w:rFonts w:ascii="Times New Roman" w:hAnsi="Times New Roman"/>
      <w:b/>
      <w:bCs/>
      <w:kern w:val="0"/>
      <w:sz w:val="22"/>
      <w:lang w:val="en-GB"/>
    </w:rPr>
  </w:style>
  <w:style w:type="paragraph" w:customStyle="1" w:styleId="AOHead3">
    <w:name w:val="AOHead3"/>
    <w:basedOn w:val="a"/>
    <w:next w:val="a"/>
    <w:uiPriority w:val="99"/>
    <w:rsid w:val="00771942"/>
    <w:pPr>
      <w:widowControl/>
      <w:numPr>
        <w:ilvl w:val="2"/>
        <w:numId w:val="2"/>
      </w:numPr>
      <w:spacing w:before="240" w:line="260" w:lineRule="atLeast"/>
      <w:outlineLvl w:val="2"/>
    </w:pPr>
    <w:rPr>
      <w:rFonts w:ascii="Times New Roman" w:hAnsi="Times New Roman"/>
      <w:kern w:val="0"/>
      <w:sz w:val="22"/>
      <w:lang w:val="en-GB"/>
    </w:rPr>
  </w:style>
  <w:style w:type="paragraph" w:customStyle="1" w:styleId="AOHead4">
    <w:name w:val="AOHead4"/>
    <w:basedOn w:val="a"/>
    <w:next w:val="a"/>
    <w:uiPriority w:val="99"/>
    <w:rsid w:val="00771942"/>
    <w:pPr>
      <w:widowControl/>
      <w:numPr>
        <w:ilvl w:val="3"/>
        <w:numId w:val="2"/>
      </w:numPr>
      <w:spacing w:before="240" w:line="260" w:lineRule="atLeast"/>
      <w:outlineLvl w:val="3"/>
    </w:pPr>
    <w:rPr>
      <w:rFonts w:ascii="Times New Roman" w:hAnsi="Times New Roman"/>
      <w:kern w:val="0"/>
      <w:sz w:val="22"/>
      <w:lang w:val="en-GB"/>
    </w:rPr>
  </w:style>
  <w:style w:type="paragraph" w:customStyle="1" w:styleId="AOHead5">
    <w:name w:val="AOHead5"/>
    <w:basedOn w:val="a"/>
    <w:next w:val="a"/>
    <w:uiPriority w:val="99"/>
    <w:rsid w:val="00771942"/>
    <w:pPr>
      <w:widowControl/>
      <w:numPr>
        <w:ilvl w:val="4"/>
        <w:numId w:val="2"/>
      </w:numPr>
      <w:spacing w:before="240" w:line="260" w:lineRule="atLeast"/>
      <w:outlineLvl w:val="4"/>
    </w:pPr>
    <w:rPr>
      <w:rFonts w:ascii="Times New Roman" w:hAnsi="Times New Roman"/>
      <w:kern w:val="0"/>
      <w:sz w:val="22"/>
      <w:lang w:val="en-GB"/>
    </w:rPr>
  </w:style>
  <w:style w:type="paragraph" w:customStyle="1" w:styleId="AOHead6">
    <w:name w:val="AOHead6"/>
    <w:basedOn w:val="a"/>
    <w:next w:val="a"/>
    <w:uiPriority w:val="99"/>
    <w:rsid w:val="00771942"/>
    <w:pPr>
      <w:widowControl/>
      <w:numPr>
        <w:ilvl w:val="5"/>
        <w:numId w:val="2"/>
      </w:numPr>
      <w:spacing w:before="240" w:line="260" w:lineRule="atLeast"/>
      <w:outlineLvl w:val="5"/>
    </w:pPr>
    <w:rPr>
      <w:rFonts w:ascii="Times New Roman" w:hAnsi="Times New Roman"/>
      <w:kern w:val="0"/>
      <w:sz w:val="22"/>
      <w:lang w:val="en-GB"/>
    </w:rPr>
  </w:style>
  <w:style w:type="paragraph" w:customStyle="1" w:styleId="AOAltHead1">
    <w:name w:val="AOAltHead1"/>
    <w:basedOn w:val="AOHead1"/>
    <w:next w:val="AOAltHead2"/>
    <w:uiPriority w:val="99"/>
    <w:rsid w:val="00771942"/>
    <w:pPr>
      <w:keepNext w:val="0"/>
    </w:pPr>
    <w:rPr>
      <w:b w:val="0"/>
      <w:bCs w:val="0"/>
      <w:caps w:val="0"/>
    </w:rPr>
  </w:style>
  <w:style w:type="paragraph" w:customStyle="1" w:styleId="AOAltHead2">
    <w:name w:val="AOAltHead2"/>
    <w:basedOn w:val="AOHead2"/>
    <w:next w:val="a"/>
    <w:uiPriority w:val="99"/>
    <w:rsid w:val="00771942"/>
    <w:pPr>
      <w:keepNext w:val="0"/>
    </w:pPr>
    <w:rPr>
      <w:b w:val="0"/>
      <w:bCs w:val="0"/>
    </w:rPr>
  </w:style>
  <w:style w:type="paragraph" w:customStyle="1" w:styleId="AOAltHead3">
    <w:name w:val="AOAltHead3"/>
    <w:basedOn w:val="AOHead3"/>
    <w:next w:val="a"/>
    <w:uiPriority w:val="99"/>
    <w:rsid w:val="00771942"/>
    <w:pPr>
      <w:tabs>
        <w:tab w:val="clear" w:pos="1440"/>
      </w:tabs>
      <w:ind w:left="720"/>
    </w:pPr>
  </w:style>
  <w:style w:type="paragraph" w:customStyle="1" w:styleId="NoSpacing1">
    <w:name w:val="No Spacing1"/>
    <w:rsid w:val="00771942"/>
    <w:pPr>
      <w:widowControl w:val="0"/>
      <w:jc w:val="both"/>
    </w:pPr>
    <w:rPr>
      <w:kern w:val="2"/>
      <w:sz w:val="21"/>
      <w:szCs w:val="21"/>
    </w:rPr>
  </w:style>
  <w:style w:type="paragraph" w:styleId="3">
    <w:name w:val="Body Text Indent 3"/>
    <w:basedOn w:val="a"/>
    <w:link w:val="3Char"/>
    <w:semiHidden/>
    <w:rsid w:val="00771942"/>
    <w:pPr>
      <w:widowControl/>
      <w:ind w:left="1134" w:hanging="1134"/>
    </w:pPr>
    <w:rPr>
      <w:rFonts w:ascii="Times New Roman" w:hAnsi="Times New Roman"/>
      <w:kern w:val="0"/>
      <w:sz w:val="16"/>
      <w:szCs w:val="16"/>
      <w:lang w:val="en-GB" w:eastAsia="en-US"/>
    </w:rPr>
  </w:style>
  <w:style w:type="character" w:customStyle="1" w:styleId="3Char">
    <w:name w:val="正文文本缩进 3 Char"/>
    <w:basedOn w:val="a0"/>
    <w:link w:val="3"/>
    <w:semiHidden/>
    <w:rsid w:val="00771942"/>
    <w:rPr>
      <w:rFonts w:ascii="Times New Roman" w:hAnsi="Times New Roman"/>
      <w:sz w:val="16"/>
      <w:szCs w:val="16"/>
      <w:lang w:val="en-GB" w:eastAsia="en-US"/>
    </w:rPr>
  </w:style>
  <w:style w:type="paragraph" w:styleId="a7">
    <w:name w:val="No Spacing"/>
    <w:uiPriority w:val="99"/>
    <w:qFormat/>
    <w:rsid w:val="00771942"/>
    <w:pPr>
      <w:widowControl w:val="0"/>
      <w:jc w:val="both"/>
    </w:pPr>
    <w:rPr>
      <w:rFonts w:cs="Calibri"/>
      <w:kern w:val="2"/>
      <w:sz w:val="21"/>
      <w:szCs w:val="21"/>
    </w:rPr>
  </w:style>
  <w:style w:type="paragraph" w:styleId="a8">
    <w:name w:val="List Paragraph"/>
    <w:basedOn w:val="a"/>
    <w:uiPriority w:val="34"/>
    <w:qFormat/>
    <w:rsid w:val="00771942"/>
    <w:pPr>
      <w:widowControl/>
      <w:ind w:firstLineChars="200" w:firstLine="420"/>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5880-7D98-4B5B-98F4-241DD9B5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1</Pages>
  <Words>7193</Words>
  <Characters>41005</Characters>
  <Application>Microsoft Office Word</Application>
  <DocSecurity>0</DocSecurity>
  <Lines>341</Lines>
  <Paragraphs>96</Paragraphs>
  <ScaleCrop>false</ScaleCrop>
  <Company>Lenovo</Company>
  <LinksUpToDate>false</LinksUpToDate>
  <CharactersWithSpaces>48102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cp:lastModifiedBy>Administrator</cp:lastModifiedBy>
  <cp:revision>22</cp:revision>
  <cp:lastPrinted>2018-08-14T09:27:00Z</cp:lastPrinted>
  <dcterms:created xsi:type="dcterms:W3CDTF">2020-05-05T02:26:00Z</dcterms:created>
  <dcterms:modified xsi:type="dcterms:W3CDTF">2020-07-30T01:51:00Z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